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0A81A6EF"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1C74E1">
        <w:rPr>
          <w:rFonts w:ascii="Arial" w:eastAsia="MS Mincho" w:hAnsi="Arial" w:cs="Arial"/>
          <w:b/>
          <w:sz w:val="24"/>
          <w:szCs w:val="24"/>
          <w:lang w:val="en-US"/>
        </w:rPr>
        <w:t>4</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B218BB">
        <w:rPr>
          <w:rFonts w:ascii="Arial" w:eastAsia="MS Mincho" w:hAnsi="Arial" w:cs="Arial"/>
          <w:b/>
          <w:sz w:val="24"/>
          <w:szCs w:val="24"/>
          <w:lang w:val="en-US"/>
        </w:rPr>
        <w:t>12451</w:t>
      </w:r>
    </w:p>
    <w:p w14:paraId="58CE81B1" w14:textId="58E87042"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1C74E1">
        <w:rPr>
          <w:rFonts w:eastAsia="SimSun"/>
          <w:bCs w:val="0"/>
          <w:sz w:val="24"/>
          <w:lang w:eastAsia="zh-CN"/>
        </w:rPr>
        <w:t>15</w:t>
      </w:r>
      <w:r w:rsidR="00835CD8">
        <w:rPr>
          <w:rFonts w:eastAsia="SimSun"/>
          <w:bCs w:val="0"/>
          <w:sz w:val="24"/>
          <w:lang w:eastAsia="zh-CN"/>
        </w:rPr>
        <w:t xml:space="preserve"> </w:t>
      </w:r>
      <w:r>
        <w:rPr>
          <w:rFonts w:eastAsia="SimSun"/>
          <w:bCs w:val="0"/>
          <w:sz w:val="24"/>
          <w:lang w:eastAsia="zh-CN"/>
        </w:rPr>
        <w:t xml:space="preserve">– </w:t>
      </w:r>
      <w:r w:rsidR="00130C44">
        <w:rPr>
          <w:rFonts w:eastAsia="SimSun"/>
          <w:bCs w:val="0"/>
          <w:sz w:val="24"/>
          <w:lang w:eastAsia="zh-CN"/>
        </w:rPr>
        <w:t>2</w:t>
      </w:r>
      <w:r w:rsidR="001C74E1">
        <w:rPr>
          <w:rFonts w:eastAsia="SimSun"/>
          <w:bCs w:val="0"/>
          <w:sz w:val="24"/>
          <w:lang w:eastAsia="zh-CN"/>
        </w:rPr>
        <w:t>6</w:t>
      </w:r>
      <w:r>
        <w:rPr>
          <w:rFonts w:eastAsia="SimSun"/>
          <w:bCs w:val="0"/>
          <w:sz w:val="24"/>
          <w:lang w:eastAsia="zh-CN"/>
        </w:rPr>
        <w:t xml:space="preserve"> </w:t>
      </w:r>
      <w:r w:rsidR="001C74E1">
        <w:rPr>
          <w:rFonts w:eastAsia="SimSun"/>
          <w:bCs w:val="0"/>
          <w:sz w:val="24"/>
          <w:lang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19E4461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C74E1">
        <w:rPr>
          <w:rFonts w:ascii="Arial" w:hAnsi="Arial" w:cs="Arial"/>
          <w:b/>
          <w:sz w:val="22"/>
          <w:szCs w:val="22"/>
        </w:rPr>
        <w:t>Discussions</w:t>
      </w:r>
      <w:r w:rsidR="0044416E">
        <w:rPr>
          <w:rFonts w:ascii="Arial" w:hAnsi="Arial" w:cs="Arial"/>
          <w:b/>
          <w:sz w:val="22"/>
          <w:szCs w:val="22"/>
        </w:rPr>
        <w:t xml:space="preserve"> on </w:t>
      </w:r>
      <w:r w:rsidR="001C74E1">
        <w:rPr>
          <w:rFonts w:ascii="Arial" w:hAnsi="Arial" w:cs="Arial"/>
          <w:b/>
          <w:sz w:val="22"/>
          <w:szCs w:val="22"/>
        </w:rPr>
        <w:t>the A-MPR for</w:t>
      </w:r>
      <w:r w:rsidR="0044416E">
        <w:rPr>
          <w:rFonts w:ascii="Arial" w:hAnsi="Arial" w:cs="Arial"/>
          <w:b/>
          <w:sz w:val="22"/>
          <w:szCs w:val="22"/>
        </w:rPr>
        <w:t xml:space="preserve"> NS_05</w:t>
      </w:r>
    </w:p>
    <w:p w14:paraId="7CF36F6C" w14:textId="71A017EC"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F77C0">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0F77C0">
        <w:rPr>
          <w:rFonts w:ascii="Arial" w:hAnsi="Arial" w:cs="Arial"/>
          <w:color w:val="000000" w:themeColor="text1"/>
          <w:sz w:val="22"/>
          <w:szCs w:val="22"/>
        </w:rPr>
        <w:t>1</w:t>
      </w:r>
      <w:r w:rsidR="009C392C">
        <w:rPr>
          <w:rFonts w:ascii="Arial" w:hAnsi="Arial" w:cs="Arial"/>
          <w:color w:val="000000" w:themeColor="text1"/>
          <w:sz w:val="22"/>
          <w:szCs w:val="22"/>
        </w:rPr>
        <w:t>.</w:t>
      </w:r>
      <w:r w:rsidR="001C74E1">
        <w:rPr>
          <w:rFonts w:ascii="Arial" w:hAnsi="Arial" w:cs="Arial"/>
          <w:color w:val="000000" w:themeColor="text1"/>
          <w:sz w:val="22"/>
          <w:szCs w:val="22"/>
        </w:rPr>
        <w:t>2</w:t>
      </w:r>
    </w:p>
    <w:p w14:paraId="22066D89" w14:textId="1FD0DD7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E93F1B">
        <w:rPr>
          <w:rFonts w:ascii="Arial" w:hAnsi="Arial" w:cs="Arial"/>
          <w:sz w:val="22"/>
          <w:szCs w:val="22"/>
        </w:rPr>
        <w:t>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C27291A" w14:textId="39FEBCF8" w:rsidR="0026302C" w:rsidRDefault="00FA4F48" w:rsidP="00514F67">
      <w:pPr>
        <w:rPr>
          <w:color w:val="000000" w:themeColor="text1"/>
          <w:lang w:eastAsia="zh-CN"/>
        </w:rPr>
      </w:pPr>
      <w:r w:rsidRPr="00FA4F48">
        <w:rPr>
          <w:noProof/>
          <w:color w:val="000000" w:themeColor="text1"/>
          <w:lang w:eastAsia="zh-CN"/>
        </w:rPr>
        <mc:AlternateContent>
          <mc:Choice Requires="wps">
            <w:drawing>
              <wp:anchor distT="45720" distB="45720" distL="114300" distR="114300" simplePos="0" relativeHeight="251661312" behindDoc="0" locked="0" layoutInCell="1" allowOverlap="1" wp14:anchorId="027A868C" wp14:editId="4632FBBF">
                <wp:simplePos x="0" y="0"/>
                <wp:positionH relativeFrom="column">
                  <wp:posOffset>46990</wp:posOffset>
                </wp:positionH>
                <wp:positionV relativeFrom="paragraph">
                  <wp:posOffset>1284605</wp:posOffset>
                </wp:positionV>
                <wp:extent cx="6097270" cy="1404620"/>
                <wp:effectExtent l="0" t="0" r="1778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404620"/>
                        </a:xfrm>
                        <a:prstGeom prst="rect">
                          <a:avLst/>
                        </a:prstGeom>
                        <a:solidFill>
                          <a:srgbClr val="FFFFFF"/>
                        </a:solidFill>
                        <a:ln w="9525">
                          <a:solidFill>
                            <a:srgbClr val="000000"/>
                          </a:solidFill>
                          <a:miter lim="800000"/>
                          <a:headEnd/>
                          <a:tailEnd/>
                        </a:ln>
                      </wps:spPr>
                      <wps:txbx>
                        <w:txbxContent>
                          <w:p w14:paraId="121FC8E6" w14:textId="14529884" w:rsidR="00FA4F48" w:rsidRDefault="00FA4F48" w:rsidP="00FA4F48">
                            <w:pPr>
                              <w:spacing w:afterLines="50" w:after="120"/>
                              <w:rPr>
                                <w:lang w:eastAsia="zh-CN"/>
                              </w:rPr>
                            </w:pPr>
                            <w:r>
                              <w:rPr>
                                <w:lang w:eastAsia="zh-CN"/>
                              </w:rPr>
                              <w:t>RAN4 will study the NS_05 A-MPR requirements by exploring the following options:</w:t>
                            </w:r>
                          </w:p>
                          <w:p w14:paraId="686ADE91" w14:textId="77777777" w:rsidR="00FA4F48" w:rsidRDefault="00FA4F48" w:rsidP="00FA4F48">
                            <w:pPr>
                              <w:numPr>
                                <w:ilvl w:val="0"/>
                                <w:numId w:val="13"/>
                              </w:numPr>
                              <w:spacing w:afterLines="50" w:after="120"/>
                              <w:rPr>
                                <w:lang w:eastAsia="zh-CN"/>
                              </w:rPr>
                            </w:pPr>
                            <w:r>
                              <w:rPr>
                                <w:lang w:eastAsia="zh-CN"/>
                              </w:rPr>
                              <w:t>Option 1: Applicability of the PC2 A-MPR requirements for NS_05, considering the regulations in Japan;</w:t>
                            </w:r>
                          </w:p>
                          <w:p w14:paraId="66E957A9" w14:textId="77777777" w:rsidR="00FA4F48" w:rsidRDefault="00FA4F48" w:rsidP="00FA4F48">
                            <w:pPr>
                              <w:numPr>
                                <w:ilvl w:val="0"/>
                                <w:numId w:val="13"/>
                              </w:numPr>
                              <w:spacing w:afterLines="50" w:after="120"/>
                              <w:rPr>
                                <w:lang w:eastAsia="zh-CN"/>
                              </w:rPr>
                            </w:pPr>
                            <w:r>
                              <w:rPr>
                                <w:lang w:eastAsia="zh-CN"/>
                              </w:rPr>
                              <w:t>Option 2: Revisit the large A-MPR values (e.g. ≥10 dB) for NS_05 in both PC2 and PC3 tables; Revise the A-MPR values if found necessary;</w:t>
                            </w:r>
                          </w:p>
                          <w:p w14:paraId="20D4D952" w14:textId="77777777" w:rsidR="00FA4F48" w:rsidRDefault="00FA4F48" w:rsidP="00FA4F48">
                            <w:pPr>
                              <w:numPr>
                                <w:ilvl w:val="1"/>
                                <w:numId w:val="13"/>
                              </w:numPr>
                              <w:spacing w:afterLines="50" w:after="120"/>
                              <w:rPr>
                                <w:lang w:eastAsia="zh-CN"/>
                              </w:rPr>
                            </w:pPr>
                            <w:r>
                              <w:rPr>
                                <w:lang w:eastAsia="zh-CN"/>
                              </w:rPr>
                              <w:t>System impact should be considered where lowering PC3 and/or PC2 A-MPR values is also a possibility</w:t>
                            </w:r>
                          </w:p>
                          <w:p w14:paraId="20A1D9FC" w14:textId="77777777" w:rsidR="00FA4F48" w:rsidRDefault="00FA4F48" w:rsidP="00FA4F48">
                            <w:pPr>
                              <w:numPr>
                                <w:ilvl w:val="0"/>
                                <w:numId w:val="13"/>
                              </w:numPr>
                              <w:spacing w:afterLines="50" w:after="120"/>
                              <w:rPr>
                                <w:lang w:eastAsia="zh-CN"/>
                              </w:rPr>
                            </w:pPr>
                            <w:r>
                              <w:rPr>
                                <w:lang w:eastAsia="zh-CN"/>
                              </w:rPr>
                              <w:t>Option 3: Other options are not precluded.</w:t>
                            </w:r>
                          </w:p>
                          <w:p w14:paraId="62F8F334" w14:textId="3FB1C20A" w:rsidR="00FA4F48" w:rsidRDefault="00FA4F48" w:rsidP="00FA4F48">
                            <w:pPr>
                              <w:spacing w:afterLines="50" w:after="120"/>
                              <w:rPr>
                                <w:lang w:eastAsia="zh-CN"/>
                              </w:rPr>
                            </w:pPr>
                            <w:r>
                              <w:rPr>
                                <w:lang w:eastAsia="zh-CN"/>
                              </w:rPr>
                              <w:t>Interested companies are encourage to submit contributions to the next RAN4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7A868C" id="_x0000_t202" coordsize="21600,21600" o:spt="202" path="m,l,21600r21600,l21600,xe">
                <v:stroke joinstyle="miter"/>
                <v:path gradientshapeok="t" o:connecttype="rect"/>
              </v:shapetype>
              <v:shape id="Text Box 2" o:spid="_x0000_s1026" type="#_x0000_t202" style="position:absolute;margin-left:3.7pt;margin-top:101.15pt;width:480.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">
                <v:textbox style="mso-fit-shape-to-text:t">
                  <w:txbxContent>
                    <w:p w14:paraId="121FC8E6" w14:textId="14529884" w:rsidR="00FA4F48" w:rsidRDefault="00FA4F48" w:rsidP="00FA4F48">
                      <w:pPr>
                        <w:spacing w:afterLines="50" w:after="120"/>
                        <w:rPr>
                          <w:lang w:eastAsia="zh-CN"/>
                        </w:rPr>
                      </w:pPr>
                      <w:r>
                        <w:rPr>
                          <w:lang w:eastAsia="zh-CN"/>
                        </w:rPr>
                        <w:t>RAN4 will study the NS_05 A-MPR requirements by exploring the following options:</w:t>
                      </w:r>
                    </w:p>
                    <w:p w14:paraId="686ADE91" w14:textId="77777777" w:rsidR="00FA4F48" w:rsidRDefault="00FA4F48" w:rsidP="00FA4F48">
                      <w:pPr>
                        <w:numPr>
                          <w:ilvl w:val="0"/>
                          <w:numId w:val="13"/>
                        </w:numPr>
                        <w:spacing w:afterLines="50" w:after="120"/>
                        <w:rPr>
                          <w:lang w:eastAsia="zh-CN"/>
                        </w:rPr>
                      </w:pPr>
                      <w:r>
                        <w:rPr>
                          <w:lang w:eastAsia="zh-CN"/>
                        </w:rPr>
                        <w:t>Option 1: Applicability of the PC2 A-MPR requirements for NS_05, considering the regulations in Japan;</w:t>
                      </w:r>
                    </w:p>
                    <w:p w14:paraId="66E957A9" w14:textId="77777777" w:rsidR="00FA4F48" w:rsidRDefault="00FA4F48" w:rsidP="00FA4F48">
                      <w:pPr>
                        <w:numPr>
                          <w:ilvl w:val="0"/>
                          <w:numId w:val="13"/>
                        </w:numPr>
                        <w:spacing w:afterLines="50" w:after="120"/>
                        <w:rPr>
                          <w:lang w:eastAsia="zh-CN"/>
                        </w:rPr>
                      </w:pPr>
                      <w:r>
                        <w:rPr>
                          <w:lang w:eastAsia="zh-CN"/>
                        </w:rPr>
                        <w:t>Option 2: Revisit the large A-MPR values (e.g. ≥10 dB) for NS_05 in both PC2 and PC3 tables; Revise the A-MPR values if found necessary;</w:t>
                      </w:r>
                    </w:p>
                    <w:p w14:paraId="20D4D952" w14:textId="77777777" w:rsidR="00FA4F48" w:rsidRDefault="00FA4F48" w:rsidP="00FA4F48">
                      <w:pPr>
                        <w:numPr>
                          <w:ilvl w:val="1"/>
                          <w:numId w:val="13"/>
                        </w:numPr>
                        <w:spacing w:afterLines="50" w:after="120"/>
                        <w:rPr>
                          <w:lang w:eastAsia="zh-CN"/>
                        </w:rPr>
                      </w:pPr>
                      <w:r>
                        <w:rPr>
                          <w:lang w:eastAsia="zh-CN"/>
                        </w:rPr>
                        <w:t>System impact should be considered where lowering PC3 and/or PC2 A-MPR values is also a possibility</w:t>
                      </w:r>
                    </w:p>
                    <w:p w14:paraId="20A1D9FC" w14:textId="77777777" w:rsidR="00FA4F48" w:rsidRDefault="00FA4F48" w:rsidP="00FA4F48">
                      <w:pPr>
                        <w:numPr>
                          <w:ilvl w:val="0"/>
                          <w:numId w:val="13"/>
                        </w:numPr>
                        <w:spacing w:afterLines="50" w:after="120"/>
                        <w:rPr>
                          <w:lang w:eastAsia="zh-CN"/>
                        </w:rPr>
                      </w:pPr>
                      <w:r>
                        <w:rPr>
                          <w:lang w:eastAsia="zh-CN"/>
                        </w:rPr>
                        <w:t>Option 3: Other options are not precluded.</w:t>
                      </w:r>
                    </w:p>
                    <w:p w14:paraId="62F8F334" w14:textId="3FB1C20A" w:rsidR="00FA4F48" w:rsidRDefault="00FA4F48" w:rsidP="00FA4F48">
                      <w:pPr>
                        <w:spacing w:afterLines="50" w:after="120"/>
                        <w:rPr>
                          <w:lang w:eastAsia="zh-CN"/>
                        </w:rPr>
                      </w:pPr>
                      <w:r>
                        <w:rPr>
                          <w:lang w:eastAsia="zh-CN"/>
                        </w:rPr>
                        <w:t>Interested companies are encourage to submit contributions to the next RAN4 meeting.</w:t>
                      </w:r>
                    </w:p>
                  </w:txbxContent>
                </v:textbox>
                <w10:wrap type="topAndBottom"/>
              </v:shape>
            </w:pict>
          </mc:Fallback>
        </mc:AlternateContent>
      </w:r>
      <w:r w:rsidR="001010BA">
        <w:rPr>
          <w:color w:val="000000" w:themeColor="text1"/>
          <w:lang w:eastAsia="zh-CN"/>
        </w:rPr>
        <w:t>It’s well known that practical PAs employ APT or ET technology to reduce power consumption</w:t>
      </w:r>
      <w:r w:rsidR="00F85B88">
        <w:rPr>
          <w:color w:val="000000" w:themeColor="text1"/>
          <w:lang w:eastAsia="zh-CN"/>
        </w:rPr>
        <w:t xml:space="preserve">, which changes the supply voltage adaptively with the </w:t>
      </w:r>
      <w:r w:rsidR="0020197C">
        <w:rPr>
          <w:color w:val="000000" w:themeColor="text1"/>
          <w:lang w:eastAsia="zh-CN"/>
        </w:rPr>
        <w:t xml:space="preserve">required </w:t>
      </w:r>
      <w:r w:rsidR="00F85B88">
        <w:rPr>
          <w:color w:val="000000" w:themeColor="text1"/>
          <w:lang w:eastAsia="zh-CN"/>
        </w:rPr>
        <w:t>Tx power levels</w:t>
      </w:r>
      <w:r w:rsidR="001010BA">
        <w:rPr>
          <w:color w:val="000000" w:themeColor="text1"/>
          <w:lang w:eastAsia="zh-CN"/>
        </w:rPr>
        <w:t xml:space="preserve">. </w:t>
      </w:r>
      <w:r w:rsidR="002A1AF5">
        <w:rPr>
          <w:color w:val="000000" w:themeColor="text1"/>
          <w:lang w:eastAsia="zh-CN"/>
        </w:rPr>
        <w:t xml:space="preserve">When the </w:t>
      </w:r>
      <w:r w:rsidR="001010BA">
        <w:rPr>
          <w:color w:val="000000" w:themeColor="text1"/>
          <w:lang w:eastAsia="zh-CN"/>
        </w:rPr>
        <w:t>supply voltage</w:t>
      </w:r>
      <w:r w:rsidR="002A1AF5">
        <w:rPr>
          <w:color w:val="000000" w:themeColor="text1"/>
          <w:lang w:eastAsia="zh-CN"/>
        </w:rPr>
        <w:t xml:space="preserve"> is lowered, the linearity of the PA </w:t>
      </w:r>
      <w:r w:rsidR="000D1DBE">
        <w:rPr>
          <w:color w:val="000000" w:themeColor="text1"/>
          <w:lang w:eastAsia="zh-CN"/>
        </w:rPr>
        <w:t xml:space="preserve">typically </w:t>
      </w:r>
      <w:r w:rsidR="002A1AF5">
        <w:rPr>
          <w:color w:val="000000" w:themeColor="text1"/>
          <w:lang w:eastAsia="zh-CN"/>
        </w:rPr>
        <w:t xml:space="preserve">decreases. </w:t>
      </w:r>
      <w:r w:rsidR="0026302C">
        <w:rPr>
          <w:color w:val="000000" w:themeColor="text1"/>
          <w:lang w:eastAsia="zh-CN"/>
        </w:rPr>
        <w:t xml:space="preserve">In </w:t>
      </w:r>
      <w:r w:rsidR="001010BA">
        <w:rPr>
          <w:color w:val="000000" w:themeColor="text1"/>
          <w:lang w:eastAsia="zh-CN"/>
        </w:rPr>
        <w:t xml:space="preserve">our paper </w:t>
      </w:r>
      <w:r w:rsidR="00AC7BB0">
        <w:rPr>
          <w:color w:val="000000" w:themeColor="text1"/>
          <w:lang w:eastAsia="zh-CN"/>
        </w:rPr>
        <w:t xml:space="preserve">[1] </w:t>
      </w:r>
      <w:r w:rsidR="001010BA">
        <w:rPr>
          <w:color w:val="000000" w:themeColor="text1"/>
          <w:lang w:eastAsia="zh-CN"/>
        </w:rPr>
        <w:t xml:space="preserve">in RAN4#103-e, it </w:t>
      </w:r>
      <w:r w:rsidR="00AC7BB0">
        <w:rPr>
          <w:color w:val="000000" w:themeColor="text1"/>
          <w:lang w:eastAsia="zh-CN"/>
        </w:rPr>
        <w:t>was</w:t>
      </w:r>
      <w:r w:rsidR="001010BA">
        <w:rPr>
          <w:color w:val="000000" w:themeColor="text1"/>
          <w:lang w:eastAsia="zh-CN"/>
        </w:rPr>
        <w:t xml:space="preserve"> shown that the linearity of the APT PA deviates from that of the PA model using fixed bias</w:t>
      </w:r>
      <w:r w:rsidR="00D43F80">
        <w:rPr>
          <w:color w:val="000000" w:themeColor="text1"/>
          <w:lang w:eastAsia="zh-CN"/>
        </w:rPr>
        <w:t xml:space="preserve">, and the difference becomes </w:t>
      </w:r>
      <w:r w:rsidR="007E70BA">
        <w:rPr>
          <w:color w:val="000000" w:themeColor="text1"/>
          <w:lang w:eastAsia="zh-CN"/>
        </w:rPr>
        <w:t>significant</w:t>
      </w:r>
      <w:r w:rsidR="00D43F80">
        <w:rPr>
          <w:color w:val="000000" w:themeColor="text1"/>
          <w:lang w:eastAsia="zh-CN"/>
        </w:rPr>
        <w:t xml:space="preserve"> enough to affect the A-MPR </w:t>
      </w:r>
      <w:r w:rsidR="00F85B88">
        <w:rPr>
          <w:color w:val="000000" w:themeColor="text1"/>
          <w:lang w:eastAsia="zh-CN"/>
        </w:rPr>
        <w:t>conformance</w:t>
      </w:r>
      <w:r w:rsidR="00D43F80">
        <w:rPr>
          <w:color w:val="000000" w:themeColor="text1"/>
          <w:lang w:eastAsia="zh-CN"/>
        </w:rPr>
        <w:t xml:space="preserve"> when the back off is </w:t>
      </w:r>
      <w:r w:rsidR="00F85B88">
        <w:rPr>
          <w:color w:val="000000" w:themeColor="text1"/>
          <w:lang w:eastAsia="zh-CN"/>
        </w:rPr>
        <w:t>large, e.g. 9-10</w:t>
      </w:r>
      <w:r w:rsidR="00D43F80">
        <w:rPr>
          <w:color w:val="000000" w:themeColor="text1"/>
          <w:lang w:eastAsia="zh-CN"/>
        </w:rPr>
        <w:t xml:space="preserve"> </w:t>
      </w:r>
      <w:proofErr w:type="spellStart"/>
      <w:r w:rsidR="00D43F80">
        <w:rPr>
          <w:color w:val="000000" w:themeColor="text1"/>
          <w:lang w:eastAsia="zh-CN"/>
        </w:rPr>
        <w:t>dB.</w:t>
      </w:r>
      <w:proofErr w:type="spellEnd"/>
      <w:r w:rsidR="00F85B88">
        <w:rPr>
          <w:color w:val="000000" w:themeColor="text1"/>
          <w:lang w:eastAsia="zh-CN"/>
        </w:rPr>
        <w:t xml:space="preserve"> </w:t>
      </w:r>
      <w:r w:rsidR="002A1AF5">
        <w:rPr>
          <w:color w:val="000000" w:themeColor="text1"/>
          <w:lang w:eastAsia="zh-CN"/>
        </w:rPr>
        <w:t>Additional measurement data from Skyworks shared during the discussions [2] also confirm</w:t>
      </w:r>
      <w:r w:rsidR="00A533A9">
        <w:rPr>
          <w:color w:val="000000" w:themeColor="text1"/>
          <w:lang w:eastAsia="zh-CN"/>
        </w:rPr>
        <w:t>ed</w:t>
      </w:r>
      <w:r w:rsidR="002A1AF5">
        <w:rPr>
          <w:color w:val="000000" w:themeColor="text1"/>
          <w:lang w:eastAsia="zh-CN"/>
        </w:rPr>
        <w:t xml:space="preserve"> the observation. Nonetheless, concerns on the consistency between PC2 and PC3 requirements were raised.</w:t>
      </w:r>
      <w:r w:rsidR="002D5C9A">
        <w:rPr>
          <w:color w:val="000000" w:themeColor="text1"/>
          <w:lang w:eastAsia="zh-CN"/>
        </w:rPr>
        <w:t xml:space="preserve"> In the end, the WF</w:t>
      </w:r>
      <w:r w:rsidR="00A533A9">
        <w:rPr>
          <w:color w:val="000000" w:themeColor="text1"/>
          <w:lang w:eastAsia="zh-CN"/>
        </w:rPr>
        <w:t xml:space="preserve"> [3]</w:t>
      </w:r>
      <w:r w:rsidR="002D5C9A">
        <w:rPr>
          <w:color w:val="000000" w:themeColor="text1"/>
          <w:lang w:eastAsia="zh-CN"/>
        </w:rPr>
        <w:t xml:space="preserve"> was agreed to </w:t>
      </w:r>
      <w:r w:rsidR="0067253D">
        <w:rPr>
          <w:color w:val="000000" w:themeColor="text1"/>
          <w:lang w:eastAsia="zh-CN"/>
        </w:rPr>
        <w:t xml:space="preserve">further </w:t>
      </w:r>
      <w:r w:rsidR="002D5C9A">
        <w:rPr>
          <w:color w:val="000000" w:themeColor="text1"/>
          <w:lang w:eastAsia="zh-CN"/>
        </w:rPr>
        <w:t xml:space="preserve">study </w:t>
      </w:r>
      <w:r w:rsidR="00EC6337">
        <w:rPr>
          <w:color w:val="000000" w:themeColor="text1"/>
          <w:lang w:eastAsia="zh-CN"/>
        </w:rPr>
        <w:t xml:space="preserve">the large A-MPR values in </w:t>
      </w:r>
      <w:r w:rsidR="002D5C9A">
        <w:rPr>
          <w:color w:val="000000" w:themeColor="text1"/>
          <w:lang w:eastAsia="zh-CN"/>
        </w:rPr>
        <w:t>the NS_05 A-MPR requirements for both PC2 and PC3.</w:t>
      </w:r>
    </w:p>
    <w:p w14:paraId="5FA801DA" w14:textId="63C8D03B" w:rsidR="00FA4F48" w:rsidRDefault="003E11DF" w:rsidP="00514F67">
      <w:pPr>
        <w:rPr>
          <w:color w:val="000000" w:themeColor="text1"/>
          <w:lang w:eastAsia="zh-CN"/>
        </w:rPr>
      </w:pPr>
      <w:r>
        <w:rPr>
          <w:color w:val="000000" w:themeColor="text1"/>
          <w:lang w:eastAsia="zh-CN"/>
        </w:rPr>
        <w:t>Due to the concerns from the Japanese operators [2], option 1 can be ruled out. The discussions will be focused on option 2 in the following.</w: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3BB0C45" w14:textId="5C628898" w:rsidR="00761B46" w:rsidRDefault="009B23B8" w:rsidP="000C036F">
      <w:pPr>
        <w:rPr>
          <w:color w:val="000000" w:themeColor="text1"/>
          <w:lang w:val="en-US" w:eastAsia="zh-CN"/>
        </w:rPr>
      </w:pPr>
      <w:r>
        <w:rPr>
          <w:color w:val="000000" w:themeColor="text1"/>
          <w:lang w:val="en-US" w:eastAsia="zh-CN"/>
        </w:rPr>
        <w:t xml:space="preserve">As per </w:t>
      </w:r>
      <w:r w:rsidR="001019E2">
        <w:rPr>
          <w:color w:val="000000" w:themeColor="text1"/>
          <w:lang w:val="en-US" w:eastAsia="zh-CN"/>
        </w:rPr>
        <w:t xml:space="preserve">3GPP </w:t>
      </w:r>
      <w:r>
        <w:rPr>
          <w:color w:val="000000" w:themeColor="text1"/>
          <w:lang w:val="en-US" w:eastAsia="zh-CN"/>
        </w:rPr>
        <w:t xml:space="preserve">TS 38.101-1, the </w:t>
      </w:r>
      <w:r w:rsidR="00FA719A">
        <w:rPr>
          <w:color w:val="000000" w:themeColor="text1"/>
          <w:lang w:val="en-US" w:eastAsia="zh-CN"/>
        </w:rPr>
        <w:t>RB allocations</w:t>
      </w:r>
      <w:r>
        <w:rPr>
          <w:color w:val="000000" w:themeColor="text1"/>
          <w:lang w:val="en-US" w:eastAsia="zh-CN"/>
        </w:rPr>
        <w:t xml:space="preserve"> for </w:t>
      </w:r>
      <w:r w:rsidR="0054418D">
        <w:rPr>
          <w:color w:val="000000" w:themeColor="text1"/>
          <w:lang w:val="en-US" w:eastAsia="zh-CN"/>
        </w:rPr>
        <w:t xml:space="preserve">NS_05 are divided into three </w:t>
      </w:r>
      <w:r w:rsidR="00FA719A">
        <w:rPr>
          <w:color w:val="000000" w:themeColor="text1"/>
          <w:lang w:val="en-US" w:eastAsia="zh-CN"/>
        </w:rPr>
        <w:t>region</w:t>
      </w:r>
      <w:r w:rsidR="0054418D">
        <w:rPr>
          <w:color w:val="000000" w:themeColor="text1"/>
          <w:lang w:val="en-US" w:eastAsia="zh-CN"/>
        </w:rPr>
        <w:t>s: region A, B and C, wh</w:t>
      </w:r>
      <w:r w:rsidR="00627D0A">
        <w:rPr>
          <w:color w:val="000000" w:themeColor="text1"/>
          <w:lang w:val="en-US" w:eastAsia="zh-CN"/>
        </w:rPr>
        <w:t>ere region A</w:t>
      </w:r>
      <w:r w:rsidR="0054418D">
        <w:rPr>
          <w:color w:val="000000" w:themeColor="text1"/>
          <w:lang w:val="en-US" w:eastAsia="zh-CN"/>
        </w:rPr>
        <w:t xml:space="preserve"> </w:t>
      </w:r>
      <w:r w:rsidR="00627D0A">
        <w:rPr>
          <w:color w:val="000000" w:themeColor="text1"/>
          <w:lang w:val="en-US" w:eastAsia="zh-CN"/>
        </w:rPr>
        <w:t xml:space="preserve">is </w:t>
      </w:r>
      <w:r w:rsidR="00FA719A">
        <w:rPr>
          <w:color w:val="000000" w:themeColor="text1"/>
          <w:lang w:val="en-US" w:eastAsia="zh-CN"/>
        </w:rPr>
        <w:t xml:space="preserve">the </w:t>
      </w:r>
      <w:r w:rsidR="00627D0A">
        <w:rPr>
          <w:color w:val="000000" w:themeColor="text1"/>
          <w:lang w:val="en-US" w:eastAsia="zh-CN"/>
        </w:rPr>
        <w:t>close</w:t>
      </w:r>
      <w:r w:rsidR="00FA719A">
        <w:rPr>
          <w:color w:val="000000" w:themeColor="text1"/>
          <w:lang w:val="en-US" w:eastAsia="zh-CN"/>
        </w:rPr>
        <w:t>st</w:t>
      </w:r>
      <w:r w:rsidR="00627D0A">
        <w:rPr>
          <w:color w:val="000000" w:themeColor="text1"/>
          <w:lang w:val="en-US" w:eastAsia="zh-CN"/>
        </w:rPr>
        <w:t xml:space="preserve"> to the PHS frequencies (</w:t>
      </w:r>
      <w:r w:rsidR="009C6411">
        <w:rPr>
          <w:color w:val="000000" w:themeColor="text1"/>
          <w:lang w:val="en-US" w:eastAsia="zh-CN"/>
        </w:rPr>
        <w:t xml:space="preserve">1884.5-1915.7MHz) protected by NS_05, and has the largest A-MPR values. </w:t>
      </w:r>
      <w:r w:rsidR="00761B46">
        <w:rPr>
          <w:color w:val="000000" w:themeColor="text1"/>
          <w:lang w:val="en-US" w:eastAsia="zh-CN"/>
        </w:rPr>
        <w:t xml:space="preserve">A summary of </w:t>
      </w:r>
      <w:r w:rsidR="00223A05">
        <w:rPr>
          <w:color w:val="000000" w:themeColor="text1"/>
          <w:lang w:val="en-US" w:eastAsia="zh-CN"/>
        </w:rPr>
        <w:t>the</w:t>
      </w:r>
      <w:r w:rsidR="00761B46">
        <w:rPr>
          <w:color w:val="000000" w:themeColor="text1"/>
          <w:lang w:val="en-US" w:eastAsia="zh-CN"/>
        </w:rPr>
        <w:t xml:space="preserve"> applicable A-MPR values </w:t>
      </w:r>
      <w:r w:rsidR="00272961">
        <w:rPr>
          <w:color w:val="000000" w:themeColor="text1"/>
          <w:lang w:val="en-US" w:eastAsia="zh-CN"/>
        </w:rPr>
        <w:t xml:space="preserve">for different regions </w:t>
      </w:r>
      <w:r w:rsidR="00761B46">
        <w:rPr>
          <w:color w:val="000000" w:themeColor="text1"/>
          <w:lang w:val="en-US" w:eastAsia="zh-CN"/>
        </w:rPr>
        <w:t>are presented in Table 1.</w:t>
      </w:r>
    </w:p>
    <w:p w14:paraId="436E1B57" w14:textId="01E1E432" w:rsidR="00223A05" w:rsidRDefault="00223A05" w:rsidP="00223A0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Summary of NS_05 A-MPR values</w:t>
      </w:r>
      <w:r w:rsidR="00D03BEF">
        <w:t xml:space="preserve"> for different regions</w:t>
      </w:r>
    </w:p>
    <w:tbl>
      <w:tblPr>
        <w:tblStyle w:val="TableGrid"/>
        <w:tblW w:w="0" w:type="auto"/>
        <w:jc w:val="center"/>
        <w:tblLook w:val="04A0" w:firstRow="1" w:lastRow="0" w:firstColumn="1" w:lastColumn="0" w:noHBand="0" w:noVBand="1"/>
      </w:tblPr>
      <w:tblGrid>
        <w:gridCol w:w="1345"/>
        <w:gridCol w:w="1756"/>
        <w:gridCol w:w="1890"/>
        <w:gridCol w:w="3726"/>
      </w:tblGrid>
      <w:tr w:rsidR="006B6276" w14:paraId="4F18D502" w14:textId="77777777" w:rsidTr="00223A05">
        <w:trPr>
          <w:trHeight w:val="486"/>
          <w:jc w:val="center"/>
        </w:trPr>
        <w:tc>
          <w:tcPr>
            <w:tcW w:w="1345" w:type="dxa"/>
          </w:tcPr>
          <w:p w14:paraId="1F6B1630" w14:textId="77777777" w:rsidR="006B6276" w:rsidRDefault="006B6276" w:rsidP="000C036F">
            <w:pPr>
              <w:rPr>
                <w:color w:val="000000" w:themeColor="text1"/>
                <w:lang w:val="en-US" w:eastAsia="zh-CN"/>
              </w:rPr>
            </w:pPr>
          </w:p>
        </w:tc>
        <w:tc>
          <w:tcPr>
            <w:tcW w:w="1756" w:type="dxa"/>
            <w:vAlign w:val="center"/>
          </w:tcPr>
          <w:p w14:paraId="6A3F047B" w14:textId="0AA98B10" w:rsidR="006B6276" w:rsidRPr="00223A05" w:rsidRDefault="006B6276" w:rsidP="00223A05">
            <w:pPr>
              <w:jc w:val="center"/>
              <w:rPr>
                <w:b/>
                <w:color w:val="000000" w:themeColor="text1"/>
                <w:lang w:val="en-US" w:eastAsia="zh-CN"/>
              </w:rPr>
            </w:pPr>
            <w:r w:rsidRPr="00223A05">
              <w:rPr>
                <w:b/>
                <w:color w:val="000000" w:themeColor="text1"/>
                <w:lang w:val="en-US" w:eastAsia="zh-CN"/>
              </w:rPr>
              <w:t>A-MPR for PC3</w:t>
            </w:r>
          </w:p>
        </w:tc>
        <w:tc>
          <w:tcPr>
            <w:tcW w:w="1890" w:type="dxa"/>
            <w:vAlign w:val="center"/>
          </w:tcPr>
          <w:p w14:paraId="0E9BC2BF" w14:textId="32E3816C" w:rsidR="006B6276" w:rsidRPr="00223A05" w:rsidRDefault="006B6276" w:rsidP="00223A05">
            <w:pPr>
              <w:jc w:val="center"/>
              <w:rPr>
                <w:b/>
                <w:color w:val="000000" w:themeColor="text1"/>
                <w:lang w:val="en-US" w:eastAsia="zh-CN"/>
              </w:rPr>
            </w:pPr>
            <w:r w:rsidRPr="00223A05">
              <w:rPr>
                <w:b/>
                <w:color w:val="000000" w:themeColor="text1"/>
                <w:lang w:val="en-US" w:eastAsia="zh-CN"/>
              </w:rPr>
              <w:t>A-MPR for PC2</w:t>
            </w:r>
          </w:p>
        </w:tc>
        <w:tc>
          <w:tcPr>
            <w:tcW w:w="3726" w:type="dxa"/>
            <w:vAlign w:val="center"/>
          </w:tcPr>
          <w:p w14:paraId="088AC79F" w14:textId="0C7A7935" w:rsidR="006B6276" w:rsidRPr="00223A05" w:rsidRDefault="006B6276" w:rsidP="00223A05">
            <w:pPr>
              <w:jc w:val="center"/>
              <w:rPr>
                <w:b/>
                <w:color w:val="000000" w:themeColor="text1"/>
                <w:lang w:val="en-US" w:eastAsia="zh-CN"/>
              </w:rPr>
            </w:pPr>
            <w:r w:rsidRPr="00223A05">
              <w:rPr>
                <w:b/>
                <w:color w:val="000000" w:themeColor="text1"/>
                <w:lang w:val="en-US" w:eastAsia="zh-CN"/>
              </w:rPr>
              <w:t>Remarks</w:t>
            </w:r>
          </w:p>
        </w:tc>
      </w:tr>
      <w:tr w:rsidR="006B6276" w14:paraId="2AF90F04" w14:textId="77777777" w:rsidTr="00223A05">
        <w:trPr>
          <w:trHeight w:val="2579"/>
          <w:jc w:val="center"/>
        </w:trPr>
        <w:tc>
          <w:tcPr>
            <w:tcW w:w="1345" w:type="dxa"/>
          </w:tcPr>
          <w:p w14:paraId="06B09B0D" w14:textId="5137A050" w:rsidR="006B6276" w:rsidRPr="00223A05" w:rsidRDefault="006B6276" w:rsidP="000C036F">
            <w:pPr>
              <w:rPr>
                <w:b/>
                <w:color w:val="000000" w:themeColor="text1"/>
                <w:lang w:val="en-US" w:eastAsia="zh-CN"/>
              </w:rPr>
            </w:pPr>
            <w:r w:rsidRPr="00223A05">
              <w:rPr>
                <w:b/>
                <w:color w:val="000000" w:themeColor="text1"/>
                <w:lang w:val="en-US" w:eastAsia="zh-CN"/>
              </w:rPr>
              <w:t>Region A</w:t>
            </w:r>
          </w:p>
        </w:tc>
        <w:tc>
          <w:tcPr>
            <w:tcW w:w="1756" w:type="dxa"/>
          </w:tcPr>
          <w:p w14:paraId="4038F5B9" w14:textId="1486BB0F" w:rsidR="006B6276" w:rsidRDefault="006B6276" w:rsidP="000C036F">
            <w:pPr>
              <w:rPr>
                <w:color w:val="000000" w:themeColor="text1"/>
                <w:lang w:val="en-US" w:eastAsia="zh-CN"/>
              </w:rPr>
            </w:pPr>
            <w:r>
              <w:rPr>
                <w:color w:val="000000" w:themeColor="text1"/>
                <w:lang w:val="en-US" w:eastAsia="zh-CN"/>
              </w:rPr>
              <w:t>A1/A3/A4/A5/A6</w:t>
            </w:r>
          </w:p>
        </w:tc>
        <w:tc>
          <w:tcPr>
            <w:tcW w:w="1890" w:type="dxa"/>
          </w:tcPr>
          <w:p w14:paraId="6437964B" w14:textId="7EB57701" w:rsidR="006B6276" w:rsidRDefault="006B6276" w:rsidP="000C036F">
            <w:pPr>
              <w:rPr>
                <w:color w:val="000000" w:themeColor="text1"/>
                <w:lang w:val="en-US" w:eastAsia="zh-CN"/>
              </w:rPr>
            </w:pPr>
            <w:r>
              <w:rPr>
                <w:color w:val="000000" w:themeColor="text1"/>
                <w:lang w:val="en-US" w:eastAsia="zh-CN"/>
              </w:rPr>
              <w:t>A1/A3/A4/A5/A6</w:t>
            </w:r>
          </w:p>
        </w:tc>
        <w:tc>
          <w:tcPr>
            <w:tcW w:w="3726" w:type="dxa"/>
          </w:tcPr>
          <w:p w14:paraId="6AB73013" w14:textId="461F0652" w:rsidR="006B6276" w:rsidRDefault="006B6276" w:rsidP="000C036F">
            <w:pPr>
              <w:rPr>
                <w:color w:val="000000" w:themeColor="text1"/>
                <w:lang w:val="en-US" w:eastAsia="zh-CN"/>
              </w:rPr>
            </w:pPr>
            <w:r>
              <w:rPr>
                <w:color w:val="000000" w:themeColor="text1"/>
                <w:lang w:val="en-US" w:eastAsia="zh-CN"/>
              </w:rPr>
              <w:t xml:space="preserve">A1 is the largest A-MPR value. Different A-MPR values </w:t>
            </w:r>
            <w:r w:rsidR="004C412C">
              <w:rPr>
                <w:color w:val="000000" w:themeColor="text1"/>
                <w:lang w:val="en-US" w:eastAsia="zh-CN"/>
              </w:rPr>
              <w:t xml:space="preserve">(such as A3 to A6) </w:t>
            </w:r>
            <w:r>
              <w:rPr>
                <w:color w:val="000000" w:themeColor="text1"/>
                <w:lang w:val="en-US" w:eastAsia="zh-CN"/>
              </w:rPr>
              <w:t>are applicable, subject to CBW and guard band size.</w:t>
            </w:r>
          </w:p>
          <w:p w14:paraId="438D9E27" w14:textId="543BDC01" w:rsidR="00223A05" w:rsidRDefault="00223A05" w:rsidP="000C036F">
            <w:pPr>
              <w:rPr>
                <w:color w:val="000000" w:themeColor="text1"/>
                <w:lang w:val="en-US" w:eastAsia="zh-CN"/>
              </w:rPr>
            </w:pPr>
            <w:r>
              <w:rPr>
                <w:color w:val="000000" w:themeColor="text1"/>
                <w:lang w:val="en-US" w:eastAsia="zh-CN"/>
              </w:rPr>
              <w:t>The difference between PC3 and PC2 is about 3 dB (for A1 and A3).</w:t>
            </w:r>
          </w:p>
        </w:tc>
      </w:tr>
      <w:tr w:rsidR="006B6276" w14:paraId="77054A15" w14:textId="77777777" w:rsidTr="00223A05">
        <w:trPr>
          <w:trHeight w:val="1018"/>
          <w:jc w:val="center"/>
        </w:trPr>
        <w:tc>
          <w:tcPr>
            <w:tcW w:w="1345" w:type="dxa"/>
          </w:tcPr>
          <w:p w14:paraId="2FC1E5EB" w14:textId="1FD3D140" w:rsidR="006B6276" w:rsidRPr="00223A05" w:rsidRDefault="006B6276" w:rsidP="000C036F">
            <w:pPr>
              <w:rPr>
                <w:b/>
                <w:color w:val="000000" w:themeColor="text1"/>
                <w:lang w:val="en-US" w:eastAsia="zh-CN"/>
              </w:rPr>
            </w:pPr>
            <w:r w:rsidRPr="00223A05">
              <w:rPr>
                <w:b/>
                <w:color w:val="000000" w:themeColor="text1"/>
                <w:lang w:val="en-US" w:eastAsia="zh-CN"/>
              </w:rPr>
              <w:lastRenderedPageBreak/>
              <w:t>Region B</w:t>
            </w:r>
          </w:p>
        </w:tc>
        <w:tc>
          <w:tcPr>
            <w:tcW w:w="1756" w:type="dxa"/>
          </w:tcPr>
          <w:p w14:paraId="3C9E3D91" w14:textId="42BE0EA2" w:rsidR="006B6276" w:rsidRDefault="006B6276" w:rsidP="000C036F">
            <w:pPr>
              <w:rPr>
                <w:color w:val="000000" w:themeColor="text1"/>
                <w:lang w:val="en-US" w:eastAsia="zh-CN"/>
              </w:rPr>
            </w:pPr>
            <w:r>
              <w:rPr>
                <w:color w:val="000000" w:themeColor="text1"/>
                <w:lang w:val="en-US" w:eastAsia="zh-CN"/>
              </w:rPr>
              <w:t>A7</w:t>
            </w:r>
          </w:p>
        </w:tc>
        <w:tc>
          <w:tcPr>
            <w:tcW w:w="1890" w:type="dxa"/>
          </w:tcPr>
          <w:p w14:paraId="1DACAB4F" w14:textId="34D20822" w:rsidR="006B6276" w:rsidRDefault="006B6276" w:rsidP="000C036F">
            <w:pPr>
              <w:rPr>
                <w:color w:val="000000" w:themeColor="text1"/>
                <w:lang w:val="en-US" w:eastAsia="zh-CN"/>
              </w:rPr>
            </w:pPr>
            <w:r>
              <w:rPr>
                <w:color w:val="000000" w:themeColor="text1"/>
                <w:lang w:val="en-US" w:eastAsia="zh-CN"/>
              </w:rPr>
              <w:t>A7/A4/A8</w:t>
            </w:r>
          </w:p>
        </w:tc>
        <w:tc>
          <w:tcPr>
            <w:tcW w:w="3726" w:type="dxa"/>
          </w:tcPr>
          <w:p w14:paraId="0434C20E" w14:textId="4408346B" w:rsidR="006B6276" w:rsidRDefault="00223A05" w:rsidP="000C036F">
            <w:pPr>
              <w:rPr>
                <w:color w:val="000000" w:themeColor="text1"/>
                <w:lang w:val="en-US" w:eastAsia="zh-CN"/>
              </w:rPr>
            </w:pPr>
            <w:r>
              <w:rPr>
                <w:color w:val="000000" w:themeColor="text1"/>
                <w:lang w:val="en-US" w:eastAsia="zh-CN"/>
              </w:rPr>
              <w:t>The difference between PC3 and PC2 is 2-2.5dB (for A7).</w:t>
            </w:r>
          </w:p>
        </w:tc>
      </w:tr>
      <w:tr w:rsidR="006B6276" w14:paraId="4102A11F" w14:textId="77777777" w:rsidTr="00223A05">
        <w:trPr>
          <w:trHeight w:val="1027"/>
          <w:jc w:val="center"/>
        </w:trPr>
        <w:tc>
          <w:tcPr>
            <w:tcW w:w="1345" w:type="dxa"/>
          </w:tcPr>
          <w:p w14:paraId="20F7EDE9" w14:textId="6FFE3958" w:rsidR="006B6276" w:rsidRPr="00223A05" w:rsidRDefault="006B6276" w:rsidP="000C036F">
            <w:pPr>
              <w:rPr>
                <w:b/>
                <w:color w:val="000000" w:themeColor="text1"/>
                <w:lang w:val="en-US" w:eastAsia="zh-CN"/>
              </w:rPr>
            </w:pPr>
            <w:r w:rsidRPr="00223A05">
              <w:rPr>
                <w:b/>
                <w:color w:val="000000" w:themeColor="text1"/>
                <w:lang w:val="en-US" w:eastAsia="zh-CN"/>
              </w:rPr>
              <w:t>Region C</w:t>
            </w:r>
          </w:p>
        </w:tc>
        <w:tc>
          <w:tcPr>
            <w:tcW w:w="1756" w:type="dxa"/>
          </w:tcPr>
          <w:p w14:paraId="626EB4DF" w14:textId="215DD3B8" w:rsidR="006B6276" w:rsidRDefault="006B6276" w:rsidP="000C036F">
            <w:pPr>
              <w:rPr>
                <w:color w:val="000000" w:themeColor="text1"/>
                <w:lang w:val="en-US" w:eastAsia="zh-CN"/>
              </w:rPr>
            </w:pPr>
            <w:r>
              <w:rPr>
                <w:color w:val="000000" w:themeColor="text1"/>
                <w:lang w:val="en-US" w:eastAsia="zh-CN"/>
              </w:rPr>
              <w:t>A2</w:t>
            </w:r>
          </w:p>
        </w:tc>
        <w:tc>
          <w:tcPr>
            <w:tcW w:w="1890" w:type="dxa"/>
          </w:tcPr>
          <w:p w14:paraId="4C1DB5D0" w14:textId="1C74CE8B" w:rsidR="006B6276" w:rsidRDefault="006B6276" w:rsidP="000C036F">
            <w:pPr>
              <w:rPr>
                <w:color w:val="000000" w:themeColor="text1"/>
                <w:lang w:val="en-US" w:eastAsia="zh-CN"/>
              </w:rPr>
            </w:pPr>
            <w:r>
              <w:rPr>
                <w:color w:val="000000" w:themeColor="text1"/>
                <w:lang w:val="en-US" w:eastAsia="zh-CN"/>
              </w:rPr>
              <w:t>A1</w:t>
            </w:r>
          </w:p>
        </w:tc>
        <w:tc>
          <w:tcPr>
            <w:tcW w:w="3726" w:type="dxa"/>
          </w:tcPr>
          <w:p w14:paraId="2AD4CE7F" w14:textId="43AA46D7" w:rsidR="006B6276" w:rsidRDefault="00223A05" w:rsidP="000C036F">
            <w:pPr>
              <w:rPr>
                <w:color w:val="000000" w:themeColor="text1"/>
                <w:lang w:val="en-US" w:eastAsia="zh-CN"/>
              </w:rPr>
            </w:pPr>
            <w:r>
              <w:rPr>
                <w:color w:val="000000" w:themeColor="text1"/>
                <w:lang w:val="en-US" w:eastAsia="zh-CN"/>
              </w:rPr>
              <w:t xml:space="preserve">The difference between PC3 and PC2 is </w:t>
            </w:r>
            <w:r w:rsidRPr="00986718">
              <w:rPr>
                <w:b/>
                <w:color w:val="000000" w:themeColor="text1"/>
                <w:lang w:val="en-US" w:eastAsia="zh-CN"/>
              </w:rPr>
              <w:t>more than 8dB</w:t>
            </w:r>
            <w:r>
              <w:rPr>
                <w:color w:val="000000" w:themeColor="text1"/>
                <w:lang w:val="en-US" w:eastAsia="zh-CN"/>
              </w:rPr>
              <w:t>.</w:t>
            </w:r>
          </w:p>
        </w:tc>
      </w:tr>
    </w:tbl>
    <w:p w14:paraId="3E042B7D" w14:textId="77777777" w:rsidR="00761B46" w:rsidRDefault="00761B46" w:rsidP="000C036F">
      <w:pPr>
        <w:rPr>
          <w:color w:val="000000" w:themeColor="text1"/>
          <w:lang w:val="en-US" w:eastAsia="zh-CN"/>
        </w:rPr>
      </w:pPr>
    </w:p>
    <w:p w14:paraId="67288194" w14:textId="23990A3C" w:rsidR="0044416E" w:rsidRDefault="00812E47" w:rsidP="000C036F">
      <w:pPr>
        <w:rPr>
          <w:color w:val="000000" w:themeColor="text1"/>
          <w:lang w:val="en-US" w:eastAsia="zh-CN"/>
        </w:rPr>
      </w:pPr>
      <w:r>
        <w:rPr>
          <w:color w:val="000000" w:themeColor="text1"/>
          <w:lang w:val="en-US" w:eastAsia="zh-CN"/>
        </w:rPr>
        <w:t xml:space="preserve">In [1], we have shown that the current PC2 A-MPR </w:t>
      </w:r>
      <w:r w:rsidR="00A65FEA">
        <w:rPr>
          <w:color w:val="000000" w:themeColor="text1"/>
          <w:lang w:val="en-US" w:eastAsia="zh-CN"/>
        </w:rPr>
        <w:t>for</w:t>
      </w:r>
      <w:r>
        <w:rPr>
          <w:color w:val="000000" w:themeColor="text1"/>
          <w:lang w:val="en-US" w:eastAsia="zh-CN"/>
        </w:rPr>
        <w:t xml:space="preserve"> Region A (A1</w:t>
      </w:r>
      <w:r w:rsidR="00AB1FEC">
        <w:rPr>
          <w:color w:val="000000" w:themeColor="text1"/>
          <w:lang w:val="en-US" w:eastAsia="zh-CN"/>
        </w:rPr>
        <w:t xml:space="preserve"> in particular</w:t>
      </w:r>
      <w:r>
        <w:rPr>
          <w:color w:val="000000" w:themeColor="text1"/>
          <w:lang w:val="en-US" w:eastAsia="zh-CN"/>
        </w:rPr>
        <w:t>) do</w:t>
      </w:r>
      <w:r w:rsidR="00C16EC9">
        <w:rPr>
          <w:color w:val="000000" w:themeColor="text1"/>
          <w:lang w:val="en-US" w:eastAsia="zh-CN"/>
        </w:rPr>
        <w:t>es</w:t>
      </w:r>
      <w:r>
        <w:rPr>
          <w:color w:val="000000" w:themeColor="text1"/>
          <w:lang w:val="en-US" w:eastAsia="zh-CN"/>
        </w:rPr>
        <w:t xml:space="preserve"> not allow sufficient margin for </w:t>
      </w:r>
      <w:r w:rsidR="00A65FEA">
        <w:rPr>
          <w:color w:val="000000" w:themeColor="text1"/>
          <w:lang w:val="en-US" w:eastAsia="zh-CN"/>
        </w:rPr>
        <w:t>practical APT/ET PA implementations</w:t>
      </w:r>
      <w:r>
        <w:rPr>
          <w:color w:val="000000" w:themeColor="text1"/>
          <w:lang w:val="en-US" w:eastAsia="zh-CN"/>
        </w:rPr>
        <w:t xml:space="preserve">. </w:t>
      </w:r>
      <w:r w:rsidR="00A65FEA">
        <w:rPr>
          <w:color w:val="000000" w:themeColor="text1"/>
          <w:lang w:val="en-US" w:eastAsia="zh-CN"/>
        </w:rPr>
        <w:t>In the following, we present o</w:t>
      </w:r>
      <w:r w:rsidR="009C6411">
        <w:rPr>
          <w:color w:val="000000" w:themeColor="text1"/>
          <w:lang w:val="en-US" w:eastAsia="zh-CN"/>
        </w:rPr>
        <w:t xml:space="preserve">ur </w:t>
      </w:r>
      <w:r w:rsidR="00A65FEA">
        <w:rPr>
          <w:color w:val="000000" w:themeColor="text1"/>
          <w:lang w:val="en-US" w:eastAsia="zh-CN"/>
        </w:rPr>
        <w:t xml:space="preserve">further </w:t>
      </w:r>
      <w:r w:rsidR="009C6411">
        <w:rPr>
          <w:color w:val="000000" w:themeColor="text1"/>
          <w:lang w:val="en-US" w:eastAsia="zh-CN"/>
        </w:rPr>
        <w:t xml:space="preserve">measurement </w:t>
      </w:r>
      <w:r w:rsidR="00A65FEA">
        <w:rPr>
          <w:color w:val="000000" w:themeColor="text1"/>
          <w:lang w:val="en-US" w:eastAsia="zh-CN"/>
        </w:rPr>
        <w:t>results for PC3</w:t>
      </w:r>
      <w:r w:rsidR="009C6411">
        <w:rPr>
          <w:color w:val="000000" w:themeColor="text1"/>
          <w:lang w:val="en-US" w:eastAsia="zh-CN"/>
        </w:rPr>
        <w:t xml:space="preserve">, using 20MHz QPSK </w:t>
      </w:r>
      <w:r w:rsidR="00F132A2">
        <w:rPr>
          <w:color w:val="000000" w:themeColor="text1"/>
          <w:lang w:val="en-US" w:eastAsia="zh-CN"/>
        </w:rPr>
        <w:t>CP</w:t>
      </w:r>
      <w:r w:rsidR="009C6411">
        <w:rPr>
          <w:color w:val="000000" w:themeColor="text1"/>
          <w:lang w:val="en-US" w:eastAsia="zh-CN"/>
        </w:rPr>
        <w:t xml:space="preserve">-OFDM waveforms. The required back-off for different RB allocations are shown in Table </w:t>
      </w:r>
      <w:r w:rsidR="00A65FEA">
        <w:rPr>
          <w:color w:val="000000" w:themeColor="text1"/>
          <w:lang w:val="en-US" w:eastAsia="zh-CN"/>
        </w:rPr>
        <w:t>2</w:t>
      </w:r>
      <w:r w:rsidR="009C6411">
        <w:rPr>
          <w:color w:val="000000" w:themeColor="text1"/>
          <w:lang w:val="en-US" w:eastAsia="zh-CN"/>
        </w:rPr>
        <w:t>.</w:t>
      </w:r>
    </w:p>
    <w:p w14:paraId="2C110464" w14:textId="7DF98AEF" w:rsidR="00543F98" w:rsidRDefault="00543F98" w:rsidP="00543F98">
      <w:pPr>
        <w:pStyle w:val="Caption"/>
        <w:keepNext/>
        <w:jc w:val="center"/>
      </w:pPr>
      <w:r>
        <w:t xml:space="preserve">Table </w:t>
      </w:r>
      <w:r>
        <w:fldChar w:fldCharType="begin"/>
      </w:r>
      <w:r>
        <w:instrText xml:space="preserve"> SEQ Table \* ARABIC </w:instrText>
      </w:r>
      <w:r>
        <w:fldChar w:fldCharType="separate"/>
      </w:r>
      <w:r w:rsidR="00223A05">
        <w:rPr>
          <w:noProof/>
        </w:rPr>
        <w:t>2</w:t>
      </w:r>
      <w:r>
        <w:fldChar w:fldCharType="end"/>
      </w:r>
      <w:r>
        <w:t>: Measurement data for NS_05 PC3 AMPR</w:t>
      </w:r>
    </w:p>
    <w:tbl>
      <w:tblPr>
        <w:tblStyle w:val="TableGrid"/>
        <w:tblW w:w="0" w:type="auto"/>
        <w:jc w:val="center"/>
        <w:tblLook w:val="04A0" w:firstRow="1" w:lastRow="0" w:firstColumn="1" w:lastColumn="0" w:noHBand="0" w:noVBand="1"/>
      </w:tblPr>
      <w:tblGrid>
        <w:gridCol w:w="1759"/>
        <w:gridCol w:w="1759"/>
        <w:gridCol w:w="1759"/>
      </w:tblGrid>
      <w:tr w:rsidR="009453A5" w:rsidRPr="00FA4F48" w14:paraId="401A815C" w14:textId="77777777" w:rsidTr="00442193">
        <w:trPr>
          <w:trHeight w:val="240"/>
          <w:jc w:val="center"/>
        </w:trPr>
        <w:tc>
          <w:tcPr>
            <w:tcW w:w="1759" w:type="dxa"/>
          </w:tcPr>
          <w:p w14:paraId="234FA6EA" w14:textId="77777777" w:rsidR="009453A5" w:rsidRPr="009453A5" w:rsidRDefault="009453A5" w:rsidP="00442193">
            <w:pPr>
              <w:pStyle w:val="Caption"/>
              <w:jc w:val="center"/>
            </w:pPr>
            <w:r w:rsidRPr="009453A5">
              <w:t>RB start</w:t>
            </w:r>
          </w:p>
        </w:tc>
        <w:tc>
          <w:tcPr>
            <w:tcW w:w="1759" w:type="dxa"/>
          </w:tcPr>
          <w:p w14:paraId="41C333FA" w14:textId="77777777" w:rsidR="009453A5" w:rsidRPr="009453A5" w:rsidRDefault="009453A5" w:rsidP="00442193">
            <w:pPr>
              <w:pStyle w:val="Caption"/>
              <w:jc w:val="center"/>
            </w:pPr>
            <w:r w:rsidRPr="009453A5">
              <w:t>RB length</w:t>
            </w:r>
          </w:p>
        </w:tc>
        <w:tc>
          <w:tcPr>
            <w:tcW w:w="1759" w:type="dxa"/>
          </w:tcPr>
          <w:p w14:paraId="78ADD6E8" w14:textId="77777777" w:rsidR="009453A5" w:rsidRPr="009453A5" w:rsidRDefault="009453A5" w:rsidP="00442193">
            <w:pPr>
              <w:pStyle w:val="Caption"/>
              <w:jc w:val="center"/>
            </w:pPr>
            <w:r w:rsidRPr="009453A5">
              <w:t>Back-off (dB)</w:t>
            </w:r>
          </w:p>
        </w:tc>
      </w:tr>
      <w:tr w:rsidR="009453A5" w:rsidRPr="00FA4F48" w14:paraId="6A8C1B65" w14:textId="77777777" w:rsidTr="00442193">
        <w:trPr>
          <w:trHeight w:val="248"/>
          <w:jc w:val="center"/>
        </w:trPr>
        <w:tc>
          <w:tcPr>
            <w:tcW w:w="1759" w:type="dxa"/>
            <w:vAlign w:val="bottom"/>
          </w:tcPr>
          <w:p w14:paraId="53E182A8" w14:textId="77777777" w:rsidR="009453A5" w:rsidRPr="009453A5" w:rsidRDefault="009453A5" w:rsidP="00442193">
            <w:pPr>
              <w:pStyle w:val="Caption"/>
              <w:jc w:val="center"/>
              <w:rPr>
                <w:b w:val="0"/>
              </w:rPr>
            </w:pPr>
            <w:r w:rsidRPr="009453A5">
              <w:rPr>
                <w:rFonts w:ascii="Calibri" w:hAnsi="Calibri" w:cs="Calibri"/>
                <w:b w:val="0"/>
                <w:color w:val="000000"/>
                <w:sz w:val="22"/>
                <w:szCs w:val="22"/>
              </w:rPr>
              <w:t>0</w:t>
            </w:r>
          </w:p>
        </w:tc>
        <w:tc>
          <w:tcPr>
            <w:tcW w:w="1759" w:type="dxa"/>
            <w:vAlign w:val="bottom"/>
          </w:tcPr>
          <w:p w14:paraId="0D5E57E0" w14:textId="7ADEF094" w:rsidR="009453A5" w:rsidRPr="009453A5" w:rsidRDefault="009453A5" w:rsidP="00442193">
            <w:pPr>
              <w:pStyle w:val="Caption"/>
              <w:jc w:val="center"/>
              <w:rPr>
                <w:b w:val="0"/>
              </w:rPr>
            </w:pPr>
            <w:r>
              <w:rPr>
                <w:b w:val="0"/>
              </w:rPr>
              <w:t>1</w:t>
            </w:r>
          </w:p>
        </w:tc>
        <w:tc>
          <w:tcPr>
            <w:tcW w:w="1759" w:type="dxa"/>
            <w:vAlign w:val="bottom"/>
          </w:tcPr>
          <w:p w14:paraId="775DF4FA" w14:textId="6B4578A2" w:rsidR="009453A5" w:rsidRPr="009453A5" w:rsidRDefault="009453A5" w:rsidP="00442193">
            <w:pPr>
              <w:pStyle w:val="Caption"/>
              <w:jc w:val="center"/>
              <w:rPr>
                <w:b w:val="0"/>
              </w:rPr>
            </w:pPr>
            <w:r>
              <w:rPr>
                <w:rFonts w:ascii="Calibri" w:hAnsi="Calibri" w:cs="Calibri"/>
                <w:b w:val="0"/>
                <w:color w:val="000000"/>
                <w:sz w:val="22"/>
                <w:szCs w:val="22"/>
              </w:rPr>
              <w:t>8</w:t>
            </w:r>
          </w:p>
        </w:tc>
      </w:tr>
      <w:tr w:rsidR="009453A5" w:rsidRPr="00FA4F48" w14:paraId="1079FD72" w14:textId="77777777" w:rsidTr="00442193">
        <w:trPr>
          <w:trHeight w:val="248"/>
          <w:jc w:val="center"/>
        </w:trPr>
        <w:tc>
          <w:tcPr>
            <w:tcW w:w="1759" w:type="dxa"/>
            <w:vAlign w:val="bottom"/>
          </w:tcPr>
          <w:p w14:paraId="1C03E635" w14:textId="77777777" w:rsidR="009453A5" w:rsidRPr="009453A5" w:rsidRDefault="009453A5" w:rsidP="00442193">
            <w:pPr>
              <w:pStyle w:val="Caption"/>
              <w:jc w:val="center"/>
              <w:rPr>
                <w:b w:val="0"/>
              </w:rPr>
            </w:pPr>
            <w:r w:rsidRPr="009453A5">
              <w:rPr>
                <w:rFonts w:ascii="Calibri" w:hAnsi="Calibri" w:cs="Calibri"/>
                <w:b w:val="0"/>
                <w:color w:val="000000"/>
                <w:sz w:val="22"/>
                <w:szCs w:val="22"/>
              </w:rPr>
              <w:t>0</w:t>
            </w:r>
          </w:p>
        </w:tc>
        <w:tc>
          <w:tcPr>
            <w:tcW w:w="1759" w:type="dxa"/>
            <w:vAlign w:val="bottom"/>
          </w:tcPr>
          <w:p w14:paraId="5CA34409" w14:textId="123EACE7" w:rsidR="009453A5" w:rsidRPr="009453A5" w:rsidRDefault="009453A5" w:rsidP="00442193">
            <w:pPr>
              <w:pStyle w:val="Caption"/>
              <w:jc w:val="center"/>
              <w:rPr>
                <w:b w:val="0"/>
              </w:rPr>
            </w:pPr>
            <w:r>
              <w:rPr>
                <w:b w:val="0"/>
              </w:rPr>
              <w:t>25</w:t>
            </w:r>
          </w:p>
        </w:tc>
        <w:tc>
          <w:tcPr>
            <w:tcW w:w="1759" w:type="dxa"/>
            <w:vAlign w:val="bottom"/>
          </w:tcPr>
          <w:p w14:paraId="7E7603BA" w14:textId="7129A354" w:rsidR="009453A5" w:rsidRPr="009453A5" w:rsidRDefault="009453A5" w:rsidP="00442193">
            <w:pPr>
              <w:pStyle w:val="Caption"/>
              <w:jc w:val="center"/>
              <w:rPr>
                <w:b w:val="0"/>
              </w:rPr>
            </w:pPr>
            <w:r w:rsidRPr="009453A5">
              <w:rPr>
                <w:rFonts w:ascii="Calibri" w:hAnsi="Calibri" w:cs="Calibri"/>
                <w:b w:val="0"/>
                <w:color w:val="000000"/>
                <w:sz w:val="22"/>
                <w:szCs w:val="22"/>
              </w:rPr>
              <w:t>8</w:t>
            </w:r>
          </w:p>
        </w:tc>
      </w:tr>
      <w:tr w:rsidR="009453A5" w:rsidRPr="00FA4F48" w14:paraId="3FDB5030" w14:textId="77777777" w:rsidTr="00442193">
        <w:trPr>
          <w:trHeight w:val="248"/>
          <w:jc w:val="center"/>
        </w:trPr>
        <w:tc>
          <w:tcPr>
            <w:tcW w:w="1759" w:type="dxa"/>
            <w:vAlign w:val="bottom"/>
          </w:tcPr>
          <w:p w14:paraId="32FCB018" w14:textId="77777777" w:rsidR="009453A5" w:rsidRPr="009453A5" w:rsidRDefault="009453A5" w:rsidP="00442193">
            <w:pPr>
              <w:pStyle w:val="Caption"/>
              <w:jc w:val="center"/>
              <w:rPr>
                <w:b w:val="0"/>
              </w:rPr>
            </w:pPr>
            <w:r w:rsidRPr="009453A5">
              <w:rPr>
                <w:rFonts w:ascii="Calibri" w:hAnsi="Calibri" w:cs="Calibri"/>
                <w:b w:val="0"/>
                <w:color w:val="000000"/>
                <w:sz w:val="22"/>
                <w:szCs w:val="22"/>
              </w:rPr>
              <w:t>0</w:t>
            </w:r>
          </w:p>
        </w:tc>
        <w:tc>
          <w:tcPr>
            <w:tcW w:w="1759" w:type="dxa"/>
            <w:vAlign w:val="bottom"/>
          </w:tcPr>
          <w:p w14:paraId="22FC4C9B" w14:textId="15D50C09" w:rsidR="009453A5" w:rsidRPr="009453A5" w:rsidRDefault="009453A5" w:rsidP="00442193">
            <w:pPr>
              <w:pStyle w:val="Caption"/>
              <w:jc w:val="center"/>
              <w:rPr>
                <w:b w:val="0"/>
              </w:rPr>
            </w:pPr>
            <w:r>
              <w:rPr>
                <w:b w:val="0"/>
              </w:rPr>
              <w:t>28</w:t>
            </w:r>
          </w:p>
        </w:tc>
        <w:tc>
          <w:tcPr>
            <w:tcW w:w="1759" w:type="dxa"/>
            <w:vAlign w:val="bottom"/>
          </w:tcPr>
          <w:p w14:paraId="44139F83" w14:textId="5D161E49" w:rsidR="009453A5" w:rsidRPr="009453A5" w:rsidRDefault="009453A5" w:rsidP="00442193">
            <w:pPr>
              <w:pStyle w:val="Caption"/>
              <w:jc w:val="center"/>
              <w:rPr>
                <w:b w:val="0"/>
              </w:rPr>
            </w:pPr>
            <w:r>
              <w:rPr>
                <w:rFonts w:ascii="Calibri" w:hAnsi="Calibri" w:cs="Calibri"/>
                <w:b w:val="0"/>
                <w:bCs w:val="0"/>
                <w:color w:val="000000"/>
                <w:sz w:val="22"/>
                <w:szCs w:val="22"/>
              </w:rPr>
              <w:t>10</w:t>
            </w:r>
          </w:p>
        </w:tc>
      </w:tr>
      <w:tr w:rsidR="009453A5" w:rsidRPr="00FA4F48" w14:paraId="7017EAF4" w14:textId="77777777" w:rsidTr="00442193">
        <w:trPr>
          <w:trHeight w:val="248"/>
          <w:jc w:val="center"/>
        </w:trPr>
        <w:tc>
          <w:tcPr>
            <w:tcW w:w="1759" w:type="dxa"/>
            <w:vAlign w:val="bottom"/>
          </w:tcPr>
          <w:p w14:paraId="5BA014FB" w14:textId="77777777" w:rsidR="009453A5" w:rsidRPr="009453A5" w:rsidRDefault="009453A5" w:rsidP="00442193">
            <w:pPr>
              <w:pStyle w:val="Caption"/>
              <w:jc w:val="center"/>
              <w:rPr>
                <w:b w:val="0"/>
              </w:rPr>
            </w:pPr>
            <w:r w:rsidRPr="009453A5">
              <w:rPr>
                <w:rFonts w:ascii="Calibri" w:hAnsi="Calibri" w:cs="Calibri"/>
                <w:b w:val="0"/>
                <w:color w:val="000000"/>
                <w:sz w:val="22"/>
                <w:szCs w:val="22"/>
              </w:rPr>
              <w:t>0</w:t>
            </w:r>
          </w:p>
        </w:tc>
        <w:tc>
          <w:tcPr>
            <w:tcW w:w="1759" w:type="dxa"/>
            <w:vAlign w:val="bottom"/>
          </w:tcPr>
          <w:p w14:paraId="2751CF54" w14:textId="491E957F" w:rsidR="009453A5" w:rsidRPr="009453A5" w:rsidRDefault="009453A5" w:rsidP="00442193">
            <w:pPr>
              <w:pStyle w:val="Caption"/>
              <w:jc w:val="center"/>
              <w:rPr>
                <w:b w:val="0"/>
              </w:rPr>
            </w:pPr>
            <w:r>
              <w:rPr>
                <w:rFonts w:ascii="Calibri" w:hAnsi="Calibri" w:cs="Calibri"/>
                <w:b w:val="0"/>
                <w:color w:val="000000"/>
                <w:sz w:val="22"/>
                <w:szCs w:val="22"/>
              </w:rPr>
              <w:t>5</w:t>
            </w:r>
            <w:r w:rsidRPr="009453A5">
              <w:rPr>
                <w:rFonts w:ascii="Calibri" w:hAnsi="Calibri" w:cs="Calibri"/>
                <w:b w:val="0"/>
                <w:color w:val="000000"/>
                <w:sz w:val="22"/>
                <w:szCs w:val="22"/>
              </w:rPr>
              <w:t>0</w:t>
            </w:r>
          </w:p>
        </w:tc>
        <w:tc>
          <w:tcPr>
            <w:tcW w:w="1759" w:type="dxa"/>
            <w:vAlign w:val="bottom"/>
          </w:tcPr>
          <w:p w14:paraId="088BA3CF" w14:textId="1E2BC457" w:rsidR="009453A5" w:rsidRPr="009453A5" w:rsidRDefault="009453A5" w:rsidP="00442193">
            <w:pPr>
              <w:pStyle w:val="Caption"/>
              <w:jc w:val="center"/>
              <w:rPr>
                <w:b w:val="0"/>
              </w:rPr>
            </w:pPr>
            <w:r w:rsidRPr="009453A5">
              <w:rPr>
                <w:rFonts w:ascii="Calibri" w:hAnsi="Calibri" w:cs="Calibri"/>
                <w:b w:val="0"/>
                <w:bCs w:val="0"/>
                <w:color w:val="000000"/>
                <w:sz w:val="22"/>
                <w:szCs w:val="22"/>
              </w:rPr>
              <w:t>1</w:t>
            </w:r>
            <w:r w:rsidR="00C457F7">
              <w:rPr>
                <w:rFonts w:ascii="Calibri" w:hAnsi="Calibri" w:cs="Calibri"/>
                <w:b w:val="0"/>
                <w:bCs w:val="0"/>
                <w:color w:val="000000"/>
                <w:sz w:val="22"/>
                <w:szCs w:val="22"/>
              </w:rPr>
              <w:t>2</w:t>
            </w:r>
          </w:p>
        </w:tc>
      </w:tr>
      <w:tr w:rsidR="009453A5" w:rsidRPr="00FA4F48" w14:paraId="161EFF95" w14:textId="77777777" w:rsidTr="00442193">
        <w:trPr>
          <w:trHeight w:val="248"/>
          <w:jc w:val="center"/>
        </w:trPr>
        <w:tc>
          <w:tcPr>
            <w:tcW w:w="1759" w:type="dxa"/>
            <w:vAlign w:val="bottom"/>
          </w:tcPr>
          <w:p w14:paraId="609D79AA" w14:textId="77777777" w:rsidR="009453A5" w:rsidRPr="009453A5" w:rsidRDefault="009453A5" w:rsidP="00442193">
            <w:pPr>
              <w:pStyle w:val="Caption"/>
              <w:jc w:val="center"/>
              <w:rPr>
                <w:b w:val="0"/>
              </w:rPr>
            </w:pPr>
            <w:r w:rsidRPr="009453A5">
              <w:rPr>
                <w:rFonts w:ascii="Calibri" w:hAnsi="Calibri" w:cs="Calibri"/>
                <w:b w:val="0"/>
                <w:color w:val="000000"/>
                <w:sz w:val="22"/>
                <w:szCs w:val="22"/>
              </w:rPr>
              <w:t>0</w:t>
            </w:r>
          </w:p>
        </w:tc>
        <w:tc>
          <w:tcPr>
            <w:tcW w:w="1759" w:type="dxa"/>
            <w:vAlign w:val="bottom"/>
          </w:tcPr>
          <w:p w14:paraId="145165AC" w14:textId="046E22F0" w:rsidR="009453A5" w:rsidRPr="009453A5" w:rsidRDefault="00C457F7" w:rsidP="00442193">
            <w:pPr>
              <w:pStyle w:val="Caption"/>
              <w:jc w:val="center"/>
              <w:rPr>
                <w:b w:val="0"/>
              </w:rPr>
            </w:pPr>
            <w:r>
              <w:rPr>
                <w:rFonts w:ascii="Calibri" w:hAnsi="Calibri" w:cs="Calibri"/>
                <w:b w:val="0"/>
                <w:color w:val="000000"/>
                <w:sz w:val="22"/>
                <w:szCs w:val="22"/>
              </w:rPr>
              <w:t>8</w:t>
            </w:r>
            <w:r w:rsidR="009453A5" w:rsidRPr="009453A5">
              <w:rPr>
                <w:rFonts w:ascii="Calibri" w:hAnsi="Calibri" w:cs="Calibri"/>
                <w:b w:val="0"/>
                <w:color w:val="000000"/>
                <w:sz w:val="22"/>
                <w:szCs w:val="22"/>
              </w:rPr>
              <w:t>0</w:t>
            </w:r>
          </w:p>
        </w:tc>
        <w:tc>
          <w:tcPr>
            <w:tcW w:w="1759" w:type="dxa"/>
            <w:vAlign w:val="bottom"/>
          </w:tcPr>
          <w:p w14:paraId="11B63514" w14:textId="00E6FF50" w:rsidR="009453A5" w:rsidRPr="009453A5" w:rsidRDefault="009453A5" w:rsidP="00442193">
            <w:pPr>
              <w:pStyle w:val="Caption"/>
              <w:jc w:val="center"/>
              <w:rPr>
                <w:b w:val="0"/>
              </w:rPr>
            </w:pPr>
            <w:r w:rsidRPr="009453A5">
              <w:rPr>
                <w:rFonts w:ascii="Calibri" w:hAnsi="Calibri" w:cs="Calibri"/>
                <w:b w:val="0"/>
                <w:bCs w:val="0"/>
                <w:color w:val="000000"/>
                <w:sz w:val="22"/>
                <w:szCs w:val="22"/>
              </w:rPr>
              <w:t>1</w:t>
            </w:r>
            <w:r w:rsidR="00C457F7">
              <w:rPr>
                <w:rFonts w:ascii="Calibri" w:hAnsi="Calibri" w:cs="Calibri"/>
                <w:b w:val="0"/>
                <w:bCs w:val="0"/>
                <w:color w:val="000000"/>
                <w:sz w:val="22"/>
                <w:szCs w:val="22"/>
              </w:rPr>
              <w:t>2</w:t>
            </w:r>
          </w:p>
        </w:tc>
      </w:tr>
      <w:tr w:rsidR="00C457F7" w:rsidRPr="00FA4F48" w14:paraId="468A8B22" w14:textId="77777777" w:rsidTr="00442193">
        <w:trPr>
          <w:trHeight w:val="248"/>
          <w:jc w:val="center"/>
        </w:trPr>
        <w:tc>
          <w:tcPr>
            <w:tcW w:w="1759" w:type="dxa"/>
            <w:vAlign w:val="bottom"/>
          </w:tcPr>
          <w:p w14:paraId="05D9FDA5" w14:textId="4C0879F5" w:rsidR="00C457F7" w:rsidRPr="009453A5" w:rsidRDefault="00C457F7" w:rsidP="00442193">
            <w:pPr>
              <w:pStyle w:val="Caption"/>
              <w:jc w:val="center"/>
              <w:rPr>
                <w:rFonts w:ascii="Calibri" w:hAnsi="Calibri" w:cs="Calibri"/>
                <w:b w:val="0"/>
                <w:color w:val="000000"/>
                <w:sz w:val="22"/>
                <w:szCs w:val="22"/>
              </w:rPr>
            </w:pPr>
            <w:r>
              <w:rPr>
                <w:rFonts w:ascii="Calibri" w:hAnsi="Calibri" w:cs="Calibri"/>
                <w:b w:val="0"/>
                <w:color w:val="000000"/>
                <w:sz w:val="22"/>
                <w:szCs w:val="22"/>
              </w:rPr>
              <w:t>0</w:t>
            </w:r>
          </w:p>
        </w:tc>
        <w:tc>
          <w:tcPr>
            <w:tcW w:w="1759" w:type="dxa"/>
            <w:vAlign w:val="bottom"/>
          </w:tcPr>
          <w:p w14:paraId="16E452D3" w14:textId="0409616F" w:rsidR="00C457F7" w:rsidRDefault="00C457F7" w:rsidP="00442193">
            <w:pPr>
              <w:pStyle w:val="Caption"/>
              <w:jc w:val="center"/>
              <w:rPr>
                <w:rFonts w:ascii="Calibri" w:hAnsi="Calibri" w:cs="Calibri"/>
                <w:b w:val="0"/>
                <w:color w:val="000000"/>
                <w:sz w:val="22"/>
                <w:szCs w:val="22"/>
              </w:rPr>
            </w:pPr>
            <w:r>
              <w:rPr>
                <w:rFonts w:ascii="Calibri" w:hAnsi="Calibri" w:cs="Calibri"/>
                <w:b w:val="0"/>
                <w:color w:val="000000"/>
                <w:sz w:val="22"/>
                <w:szCs w:val="22"/>
              </w:rPr>
              <w:t>106</w:t>
            </w:r>
          </w:p>
        </w:tc>
        <w:tc>
          <w:tcPr>
            <w:tcW w:w="1759" w:type="dxa"/>
            <w:vAlign w:val="bottom"/>
          </w:tcPr>
          <w:p w14:paraId="504A1EC0" w14:textId="47E42334" w:rsidR="00C457F7" w:rsidRPr="009453A5" w:rsidRDefault="00C457F7" w:rsidP="00442193">
            <w:pPr>
              <w:pStyle w:val="Caption"/>
              <w:jc w:val="center"/>
              <w:rPr>
                <w:rFonts w:ascii="Calibri" w:hAnsi="Calibri" w:cs="Calibri"/>
                <w:b w:val="0"/>
                <w:bCs w:val="0"/>
                <w:color w:val="000000"/>
                <w:sz w:val="22"/>
                <w:szCs w:val="22"/>
              </w:rPr>
            </w:pPr>
            <w:r>
              <w:rPr>
                <w:rFonts w:ascii="Calibri" w:hAnsi="Calibri" w:cs="Calibri"/>
                <w:b w:val="0"/>
                <w:bCs w:val="0"/>
                <w:color w:val="000000"/>
                <w:sz w:val="22"/>
                <w:szCs w:val="22"/>
              </w:rPr>
              <w:t>12</w:t>
            </w:r>
          </w:p>
        </w:tc>
      </w:tr>
      <w:tr w:rsidR="009453A5" w:rsidRPr="00FA4F48" w14:paraId="3D8E3320" w14:textId="77777777" w:rsidTr="00442193">
        <w:trPr>
          <w:trHeight w:val="240"/>
          <w:jc w:val="center"/>
        </w:trPr>
        <w:tc>
          <w:tcPr>
            <w:tcW w:w="1759" w:type="dxa"/>
            <w:vAlign w:val="bottom"/>
          </w:tcPr>
          <w:p w14:paraId="2B446F1F" w14:textId="2CF78FFF" w:rsidR="009453A5" w:rsidRPr="009453A5" w:rsidRDefault="00C457F7" w:rsidP="00442193">
            <w:pPr>
              <w:pStyle w:val="Caption"/>
              <w:jc w:val="center"/>
              <w:rPr>
                <w:b w:val="0"/>
              </w:rPr>
            </w:pPr>
            <w:r>
              <w:rPr>
                <w:b w:val="0"/>
              </w:rPr>
              <w:t>15</w:t>
            </w:r>
          </w:p>
        </w:tc>
        <w:tc>
          <w:tcPr>
            <w:tcW w:w="1759" w:type="dxa"/>
            <w:vAlign w:val="bottom"/>
          </w:tcPr>
          <w:p w14:paraId="7B67CE33" w14:textId="305BF4DE" w:rsidR="009453A5" w:rsidRPr="009453A5" w:rsidRDefault="00C457F7" w:rsidP="00442193">
            <w:pPr>
              <w:pStyle w:val="Caption"/>
              <w:jc w:val="center"/>
              <w:rPr>
                <w:b w:val="0"/>
              </w:rPr>
            </w:pPr>
            <w:r>
              <w:rPr>
                <w:b w:val="0"/>
              </w:rPr>
              <w:t>1</w:t>
            </w:r>
          </w:p>
        </w:tc>
        <w:tc>
          <w:tcPr>
            <w:tcW w:w="1759" w:type="dxa"/>
            <w:vAlign w:val="bottom"/>
          </w:tcPr>
          <w:p w14:paraId="585E87D7" w14:textId="52CDAA36" w:rsidR="009453A5" w:rsidRPr="009453A5" w:rsidRDefault="00C457F7" w:rsidP="00442193">
            <w:pPr>
              <w:pStyle w:val="Caption"/>
              <w:jc w:val="center"/>
              <w:rPr>
                <w:b w:val="0"/>
              </w:rPr>
            </w:pPr>
            <w:r>
              <w:rPr>
                <w:b w:val="0"/>
              </w:rPr>
              <w:t>0</w:t>
            </w:r>
          </w:p>
        </w:tc>
      </w:tr>
      <w:tr w:rsidR="009453A5" w:rsidRPr="00FA4F48" w14:paraId="0038537F" w14:textId="77777777" w:rsidTr="00442193">
        <w:trPr>
          <w:trHeight w:val="240"/>
          <w:jc w:val="center"/>
        </w:trPr>
        <w:tc>
          <w:tcPr>
            <w:tcW w:w="1759" w:type="dxa"/>
            <w:vAlign w:val="bottom"/>
          </w:tcPr>
          <w:p w14:paraId="134C1B4F" w14:textId="3D1D8572" w:rsidR="009453A5" w:rsidRPr="009453A5" w:rsidRDefault="00C457F7" w:rsidP="00442193">
            <w:pPr>
              <w:pStyle w:val="Caption"/>
              <w:jc w:val="center"/>
              <w:rPr>
                <w:b w:val="0"/>
              </w:rPr>
            </w:pPr>
            <w:r>
              <w:rPr>
                <w:b w:val="0"/>
              </w:rPr>
              <w:t>15</w:t>
            </w:r>
          </w:p>
        </w:tc>
        <w:tc>
          <w:tcPr>
            <w:tcW w:w="1759" w:type="dxa"/>
            <w:vAlign w:val="bottom"/>
          </w:tcPr>
          <w:p w14:paraId="69C06084" w14:textId="661FCE31" w:rsidR="009453A5" w:rsidRPr="009453A5" w:rsidRDefault="00C457F7" w:rsidP="00442193">
            <w:pPr>
              <w:pStyle w:val="Caption"/>
              <w:jc w:val="center"/>
              <w:rPr>
                <w:b w:val="0"/>
              </w:rPr>
            </w:pPr>
            <w:r>
              <w:rPr>
                <w:b w:val="0"/>
              </w:rPr>
              <w:t>25</w:t>
            </w:r>
          </w:p>
        </w:tc>
        <w:tc>
          <w:tcPr>
            <w:tcW w:w="1759" w:type="dxa"/>
            <w:vAlign w:val="bottom"/>
          </w:tcPr>
          <w:p w14:paraId="14439859" w14:textId="6D36210A" w:rsidR="009453A5" w:rsidRPr="009453A5" w:rsidRDefault="00C457F7" w:rsidP="00442193">
            <w:pPr>
              <w:pStyle w:val="Caption"/>
              <w:jc w:val="center"/>
              <w:rPr>
                <w:b w:val="0"/>
              </w:rPr>
            </w:pPr>
            <w:r>
              <w:rPr>
                <w:b w:val="0"/>
              </w:rPr>
              <w:t>5</w:t>
            </w:r>
          </w:p>
        </w:tc>
      </w:tr>
      <w:tr w:rsidR="009453A5" w:rsidRPr="00FA4F48" w14:paraId="188A67F0" w14:textId="77777777" w:rsidTr="00442193">
        <w:trPr>
          <w:trHeight w:val="248"/>
          <w:jc w:val="center"/>
        </w:trPr>
        <w:tc>
          <w:tcPr>
            <w:tcW w:w="1759" w:type="dxa"/>
            <w:vAlign w:val="bottom"/>
          </w:tcPr>
          <w:p w14:paraId="0BE7D55B" w14:textId="677ED9A6" w:rsidR="009453A5" w:rsidRPr="009453A5" w:rsidRDefault="00C457F7" w:rsidP="00442193">
            <w:pPr>
              <w:pStyle w:val="Caption"/>
              <w:jc w:val="center"/>
              <w:rPr>
                <w:b w:val="0"/>
              </w:rPr>
            </w:pPr>
            <w:r>
              <w:rPr>
                <w:b w:val="0"/>
              </w:rPr>
              <w:t>15</w:t>
            </w:r>
          </w:p>
        </w:tc>
        <w:tc>
          <w:tcPr>
            <w:tcW w:w="1759" w:type="dxa"/>
            <w:vAlign w:val="bottom"/>
          </w:tcPr>
          <w:p w14:paraId="57F0A999" w14:textId="62472391" w:rsidR="009453A5" w:rsidRPr="009453A5" w:rsidRDefault="00C457F7" w:rsidP="00442193">
            <w:pPr>
              <w:pStyle w:val="Caption"/>
              <w:jc w:val="center"/>
              <w:rPr>
                <w:b w:val="0"/>
              </w:rPr>
            </w:pPr>
            <w:r>
              <w:rPr>
                <w:b w:val="0"/>
              </w:rPr>
              <w:t>28</w:t>
            </w:r>
          </w:p>
        </w:tc>
        <w:tc>
          <w:tcPr>
            <w:tcW w:w="1759" w:type="dxa"/>
            <w:vAlign w:val="bottom"/>
          </w:tcPr>
          <w:p w14:paraId="46A73ADF" w14:textId="5E2C6151" w:rsidR="009453A5" w:rsidRPr="009453A5" w:rsidRDefault="00C457F7" w:rsidP="00442193">
            <w:pPr>
              <w:pStyle w:val="Caption"/>
              <w:jc w:val="center"/>
              <w:rPr>
                <w:b w:val="0"/>
              </w:rPr>
            </w:pPr>
            <w:r>
              <w:rPr>
                <w:b w:val="0"/>
              </w:rPr>
              <w:t>5</w:t>
            </w:r>
          </w:p>
        </w:tc>
      </w:tr>
      <w:tr w:rsidR="009453A5" w:rsidRPr="00FA4F48" w14:paraId="71B6BCCE" w14:textId="77777777" w:rsidTr="00442193">
        <w:trPr>
          <w:trHeight w:val="248"/>
          <w:jc w:val="center"/>
        </w:trPr>
        <w:tc>
          <w:tcPr>
            <w:tcW w:w="1759" w:type="dxa"/>
            <w:vAlign w:val="bottom"/>
          </w:tcPr>
          <w:p w14:paraId="10C21D62" w14:textId="37C8DC22" w:rsidR="009453A5" w:rsidRPr="009453A5" w:rsidRDefault="00C457F7" w:rsidP="00442193">
            <w:pPr>
              <w:pStyle w:val="Caption"/>
              <w:jc w:val="center"/>
              <w:rPr>
                <w:b w:val="0"/>
              </w:rPr>
            </w:pPr>
            <w:r>
              <w:rPr>
                <w:b w:val="0"/>
              </w:rPr>
              <w:t>15</w:t>
            </w:r>
          </w:p>
        </w:tc>
        <w:tc>
          <w:tcPr>
            <w:tcW w:w="1759" w:type="dxa"/>
            <w:vAlign w:val="bottom"/>
          </w:tcPr>
          <w:p w14:paraId="01EDFF1D" w14:textId="7595002E" w:rsidR="009453A5" w:rsidRPr="009453A5" w:rsidRDefault="00C457F7" w:rsidP="00442193">
            <w:pPr>
              <w:pStyle w:val="Caption"/>
              <w:jc w:val="center"/>
              <w:rPr>
                <w:b w:val="0"/>
              </w:rPr>
            </w:pPr>
            <w:r>
              <w:rPr>
                <w:b w:val="0"/>
              </w:rPr>
              <w:t>30</w:t>
            </w:r>
          </w:p>
        </w:tc>
        <w:tc>
          <w:tcPr>
            <w:tcW w:w="1759" w:type="dxa"/>
            <w:vAlign w:val="bottom"/>
          </w:tcPr>
          <w:p w14:paraId="2260AC17" w14:textId="679E52FD" w:rsidR="009453A5" w:rsidRPr="009453A5" w:rsidRDefault="00C457F7" w:rsidP="00442193">
            <w:pPr>
              <w:pStyle w:val="Caption"/>
              <w:jc w:val="center"/>
              <w:rPr>
                <w:b w:val="0"/>
              </w:rPr>
            </w:pPr>
            <w:r>
              <w:rPr>
                <w:b w:val="0"/>
              </w:rPr>
              <w:t>5</w:t>
            </w:r>
          </w:p>
        </w:tc>
      </w:tr>
      <w:tr w:rsidR="009453A5" w:rsidRPr="00FA4F48" w14:paraId="43A49592" w14:textId="77777777" w:rsidTr="00442193">
        <w:trPr>
          <w:trHeight w:val="248"/>
          <w:jc w:val="center"/>
        </w:trPr>
        <w:tc>
          <w:tcPr>
            <w:tcW w:w="1759" w:type="dxa"/>
            <w:vAlign w:val="bottom"/>
          </w:tcPr>
          <w:p w14:paraId="0A762280" w14:textId="54415F82" w:rsidR="009453A5" w:rsidRPr="009453A5" w:rsidRDefault="00C457F7" w:rsidP="00442193">
            <w:pPr>
              <w:pStyle w:val="Caption"/>
              <w:jc w:val="center"/>
              <w:rPr>
                <w:b w:val="0"/>
              </w:rPr>
            </w:pPr>
            <w:r>
              <w:rPr>
                <w:b w:val="0"/>
              </w:rPr>
              <w:t>20</w:t>
            </w:r>
          </w:p>
        </w:tc>
        <w:tc>
          <w:tcPr>
            <w:tcW w:w="1759" w:type="dxa"/>
            <w:vAlign w:val="bottom"/>
          </w:tcPr>
          <w:p w14:paraId="71163F1F" w14:textId="0FA9016B" w:rsidR="009453A5" w:rsidRPr="009453A5" w:rsidRDefault="00C457F7" w:rsidP="00442193">
            <w:pPr>
              <w:pStyle w:val="Caption"/>
              <w:jc w:val="center"/>
              <w:rPr>
                <w:b w:val="0"/>
              </w:rPr>
            </w:pPr>
            <w:r>
              <w:rPr>
                <w:b w:val="0"/>
              </w:rPr>
              <w:t>50</w:t>
            </w:r>
          </w:p>
        </w:tc>
        <w:tc>
          <w:tcPr>
            <w:tcW w:w="1759" w:type="dxa"/>
            <w:vAlign w:val="bottom"/>
          </w:tcPr>
          <w:p w14:paraId="7D80720F" w14:textId="4CB99E9F" w:rsidR="009453A5" w:rsidRPr="003752DD" w:rsidRDefault="00C457F7" w:rsidP="00442193">
            <w:pPr>
              <w:pStyle w:val="Caption"/>
              <w:jc w:val="center"/>
              <w:rPr>
                <w:rFonts w:eastAsiaTheme="minorEastAsia"/>
                <w:b w:val="0"/>
                <w:lang w:eastAsia="zh-CN"/>
              </w:rPr>
            </w:pPr>
            <w:r>
              <w:rPr>
                <w:b w:val="0"/>
              </w:rPr>
              <w:t>1</w:t>
            </w:r>
            <w:r w:rsidR="003B50DA">
              <w:rPr>
                <w:b w:val="0"/>
              </w:rPr>
              <w:t>0</w:t>
            </w:r>
          </w:p>
        </w:tc>
      </w:tr>
      <w:tr w:rsidR="009453A5" w:rsidRPr="00FA4F48" w14:paraId="5D4FDA59" w14:textId="77777777" w:rsidTr="00442193">
        <w:trPr>
          <w:trHeight w:val="240"/>
          <w:jc w:val="center"/>
        </w:trPr>
        <w:tc>
          <w:tcPr>
            <w:tcW w:w="1759" w:type="dxa"/>
            <w:vAlign w:val="bottom"/>
          </w:tcPr>
          <w:p w14:paraId="1C0AE014" w14:textId="616A8A4F" w:rsidR="009453A5" w:rsidRPr="009453A5" w:rsidRDefault="00C457F7" w:rsidP="00442193">
            <w:pPr>
              <w:pStyle w:val="Caption"/>
              <w:jc w:val="center"/>
              <w:rPr>
                <w:b w:val="0"/>
              </w:rPr>
            </w:pPr>
            <w:r>
              <w:rPr>
                <w:b w:val="0"/>
              </w:rPr>
              <w:t>20</w:t>
            </w:r>
          </w:p>
        </w:tc>
        <w:tc>
          <w:tcPr>
            <w:tcW w:w="1759" w:type="dxa"/>
            <w:vAlign w:val="bottom"/>
          </w:tcPr>
          <w:p w14:paraId="6843112A" w14:textId="39B8D32C" w:rsidR="009453A5" w:rsidRPr="009453A5" w:rsidRDefault="00C457F7" w:rsidP="00442193">
            <w:pPr>
              <w:pStyle w:val="Caption"/>
              <w:jc w:val="center"/>
              <w:rPr>
                <w:b w:val="0"/>
              </w:rPr>
            </w:pPr>
            <w:r>
              <w:rPr>
                <w:b w:val="0"/>
              </w:rPr>
              <w:t>80</w:t>
            </w:r>
          </w:p>
        </w:tc>
        <w:tc>
          <w:tcPr>
            <w:tcW w:w="1759" w:type="dxa"/>
            <w:vAlign w:val="bottom"/>
          </w:tcPr>
          <w:p w14:paraId="6FF67769" w14:textId="07FDFBC9" w:rsidR="009453A5" w:rsidRPr="009453A5" w:rsidRDefault="00C457F7" w:rsidP="00442193">
            <w:pPr>
              <w:pStyle w:val="Caption"/>
              <w:jc w:val="center"/>
              <w:rPr>
                <w:b w:val="0"/>
              </w:rPr>
            </w:pPr>
            <w:r>
              <w:rPr>
                <w:b w:val="0"/>
              </w:rPr>
              <w:t>12</w:t>
            </w:r>
          </w:p>
        </w:tc>
      </w:tr>
      <w:tr w:rsidR="009453A5" w:rsidRPr="00FA4F48" w14:paraId="659C798E" w14:textId="77777777" w:rsidTr="00442193">
        <w:trPr>
          <w:trHeight w:val="248"/>
          <w:jc w:val="center"/>
        </w:trPr>
        <w:tc>
          <w:tcPr>
            <w:tcW w:w="1759" w:type="dxa"/>
            <w:vAlign w:val="bottom"/>
          </w:tcPr>
          <w:p w14:paraId="5B78750D" w14:textId="15532F0A" w:rsidR="009453A5" w:rsidRPr="009453A5" w:rsidRDefault="00C457F7" w:rsidP="00442193">
            <w:pPr>
              <w:pStyle w:val="Caption"/>
              <w:jc w:val="center"/>
              <w:rPr>
                <w:b w:val="0"/>
              </w:rPr>
            </w:pPr>
            <w:r>
              <w:rPr>
                <w:b w:val="0"/>
              </w:rPr>
              <w:t>105</w:t>
            </w:r>
          </w:p>
        </w:tc>
        <w:tc>
          <w:tcPr>
            <w:tcW w:w="1759" w:type="dxa"/>
            <w:vAlign w:val="bottom"/>
          </w:tcPr>
          <w:p w14:paraId="372F6311" w14:textId="33405984" w:rsidR="009453A5" w:rsidRPr="009453A5" w:rsidRDefault="00C457F7" w:rsidP="00442193">
            <w:pPr>
              <w:pStyle w:val="Caption"/>
              <w:jc w:val="center"/>
              <w:rPr>
                <w:b w:val="0"/>
              </w:rPr>
            </w:pPr>
            <w:r>
              <w:rPr>
                <w:b w:val="0"/>
              </w:rPr>
              <w:t>1</w:t>
            </w:r>
          </w:p>
        </w:tc>
        <w:tc>
          <w:tcPr>
            <w:tcW w:w="1759" w:type="dxa"/>
            <w:vAlign w:val="bottom"/>
          </w:tcPr>
          <w:p w14:paraId="2FF859DE" w14:textId="46B6F059" w:rsidR="009453A5" w:rsidRPr="009453A5" w:rsidRDefault="00C457F7" w:rsidP="00442193">
            <w:pPr>
              <w:pStyle w:val="Caption"/>
              <w:jc w:val="center"/>
              <w:rPr>
                <w:b w:val="0"/>
              </w:rPr>
            </w:pPr>
            <w:r>
              <w:rPr>
                <w:b w:val="0"/>
              </w:rPr>
              <w:t>3</w:t>
            </w:r>
          </w:p>
        </w:tc>
      </w:tr>
    </w:tbl>
    <w:p w14:paraId="04E01343" w14:textId="77777777" w:rsidR="009453A5" w:rsidRDefault="009453A5" w:rsidP="009C6411">
      <w:pPr>
        <w:rPr>
          <w:lang w:val="en-US"/>
        </w:rPr>
      </w:pPr>
    </w:p>
    <w:p w14:paraId="2BE7977D" w14:textId="08BEA1B0" w:rsidR="009C6411" w:rsidRDefault="009C7B89" w:rsidP="009C6411">
      <w:pPr>
        <w:rPr>
          <w:lang w:val="en-US"/>
        </w:rPr>
      </w:pPr>
      <w:r>
        <w:rPr>
          <w:lang w:val="en-US"/>
        </w:rPr>
        <w:t xml:space="preserve">It can be seen that </w:t>
      </w:r>
      <w:r w:rsidR="00F67866">
        <w:rPr>
          <w:lang w:val="en-US"/>
        </w:rPr>
        <w:t>large back-off is mainly needed for relatively large RB allocations (e.g. RB length&gt;</w:t>
      </w:r>
      <w:r w:rsidR="00D856E0">
        <w:rPr>
          <w:lang w:val="en-US"/>
        </w:rPr>
        <w:t>2</w:t>
      </w:r>
      <w:r w:rsidR="00942664">
        <w:rPr>
          <w:lang w:val="en-US"/>
        </w:rPr>
        <w:t>5</w:t>
      </w:r>
      <w:r w:rsidR="00F67866">
        <w:rPr>
          <w:lang w:val="en-US"/>
        </w:rPr>
        <w:t>), while it’s not necessary for smaller ones. This is because the IMD3 products of the large RB allocations can fall into the protected frequency r</w:t>
      </w:r>
      <w:r w:rsidR="00E545B3">
        <w:rPr>
          <w:lang w:val="en-US"/>
        </w:rPr>
        <w:t>ange</w:t>
      </w:r>
      <w:r w:rsidR="00F67866">
        <w:rPr>
          <w:lang w:val="en-US"/>
        </w:rPr>
        <w:t xml:space="preserve">, while those for the smaller ones don’t. </w:t>
      </w:r>
      <w:r w:rsidR="007813FF">
        <w:rPr>
          <w:lang w:val="en-US"/>
        </w:rPr>
        <w:t>Therefore,</w:t>
      </w:r>
      <w:r w:rsidR="00F67866">
        <w:rPr>
          <w:lang w:val="en-US"/>
        </w:rPr>
        <w:t xml:space="preserve"> it’s possible to further optimize </w:t>
      </w:r>
      <w:r w:rsidR="001E56B6">
        <w:rPr>
          <w:lang w:val="en-US"/>
        </w:rPr>
        <w:t xml:space="preserve">the </w:t>
      </w:r>
      <w:r w:rsidR="00DA3B2F">
        <w:rPr>
          <w:lang w:val="en-US"/>
        </w:rPr>
        <w:t>A-MPR values for region A.</w:t>
      </w:r>
    </w:p>
    <w:p w14:paraId="503C44D9" w14:textId="340FF19D" w:rsidR="00DA3B2F" w:rsidRDefault="00AB4AA9" w:rsidP="009C6411">
      <w:pPr>
        <w:rPr>
          <w:lang w:val="en-US"/>
        </w:rPr>
      </w:pPr>
      <w:r>
        <w:rPr>
          <w:lang w:val="en-US"/>
        </w:rPr>
        <w:t xml:space="preserve">As illustrated in Figure 1, </w:t>
      </w:r>
      <w:r w:rsidR="00BE7B2B">
        <w:rPr>
          <w:lang w:val="en-US"/>
        </w:rPr>
        <w:t xml:space="preserve">region A can be further divided into </w:t>
      </w:r>
      <w:r w:rsidR="00FE3060">
        <w:rPr>
          <w:lang w:val="en-US"/>
        </w:rPr>
        <w:t xml:space="preserve">three </w:t>
      </w:r>
      <w:r w:rsidR="00BE7B2B">
        <w:rPr>
          <w:lang w:val="en-US"/>
        </w:rPr>
        <w:t>partitions, namely A1</w:t>
      </w:r>
      <w:r w:rsidR="007534B7">
        <w:rPr>
          <w:lang w:val="en-US"/>
        </w:rPr>
        <w:t>a</w:t>
      </w:r>
      <w:r w:rsidR="00BE7B2B">
        <w:rPr>
          <w:lang w:val="en-US"/>
        </w:rPr>
        <w:t>, A1</w:t>
      </w:r>
      <w:r w:rsidR="007534B7">
        <w:rPr>
          <w:lang w:val="en-US"/>
        </w:rPr>
        <w:t>b</w:t>
      </w:r>
      <w:r w:rsidR="00BE7B2B">
        <w:rPr>
          <w:lang w:val="en-US"/>
        </w:rPr>
        <w:t xml:space="preserve"> and A1</w:t>
      </w:r>
      <w:r w:rsidR="00FE3060">
        <w:rPr>
          <w:lang w:val="en-US"/>
        </w:rPr>
        <w:t>c</w:t>
      </w:r>
      <w:r w:rsidR="00BE7B2B">
        <w:rPr>
          <w:lang w:val="en-US"/>
        </w:rPr>
        <w:t>. Compared with the existing A-MPR value A1, A1</w:t>
      </w:r>
      <w:r w:rsidR="007534B7">
        <w:rPr>
          <w:lang w:val="en-US"/>
        </w:rPr>
        <w:t>a</w:t>
      </w:r>
      <w:r w:rsidR="00BE7B2B">
        <w:rPr>
          <w:lang w:val="en-US"/>
        </w:rPr>
        <w:t xml:space="preserve"> </w:t>
      </w:r>
      <w:r w:rsidR="004F51A7">
        <w:rPr>
          <w:lang w:val="en-US"/>
        </w:rPr>
        <w:t>may be</w:t>
      </w:r>
      <w:r w:rsidR="00BE7B2B">
        <w:rPr>
          <w:lang w:val="en-US"/>
        </w:rPr>
        <w:t xml:space="preserve"> increased by 2 dB, and A1</w:t>
      </w:r>
      <w:r w:rsidR="00FE3060">
        <w:rPr>
          <w:lang w:val="en-US"/>
        </w:rPr>
        <w:t>b</w:t>
      </w:r>
      <w:r w:rsidR="00BE7B2B">
        <w:rPr>
          <w:lang w:val="en-US"/>
        </w:rPr>
        <w:t xml:space="preserve"> </w:t>
      </w:r>
      <w:r w:rsidR="004F51A7">
        <w:rPr>
          <w:lang w:val="en-US"/>
        </w:rPr>
        <w:t>may be</w:t>
      </w:r>
      <w:r w:rsidR="00BE7B2B">
        <w:rPr>
          <w:lang w:val="en-US"/>
        </w:rPr>
        <w:t xml:space="preserve"> reduced by </w:t>
      </w:r>
      <w:r w:rsidR="00FE3060">
        <w:rPr>
          <w:lang w:val="en-US"/>
        </w:rPr>
        <w:t>3</w:t>
      </w:r>
      <w:r w:rsidR="00BE7B2B">
        <w:rPr>
          <w:lang w:val="en-US"/>
        </w:rPr>
        <w:t xml:space="preserve">dB. </w:t>
      </w:r>
      <w:r w:rsidR="006B6349">
        <w:rPr>
          <w:lang w:val="en-US"/>
        </w:rPr>
        <w:t xml:space="preserve">And </w:t>
      </w:r>
      <w:r w:rsidR="00BE7B2B">
        <w:rPr>
          <w:lang w:val="en-US"/>
        </w:rPr>
        <w:t>A1</w:t>
      </w:r>
      <w:r w:rsidR="00FE3060">
        <w:rPr>
          <w:lang w:val="en-US"/>
        </w:rPr>
        <w:t>c</w:t>
      </w:r>
      <w:r w:rsidR="00BE7B2B">
        <w:rPr>
          <w:lang w:val="en-US"/>
        </w:rPr>
        <w:t xml:space="preserve"> can remain the same as A1.</w:t>
      </w:r>
    </w:p>
    <w:p w14:paraId="55D9BBC5" w14:textId="783A2CF7" w:rsidR="006516E3" w:rsidRDefault="0055696B" w:rsidP="006A62FF">
      <w:pPr>
        <w:jc w:val="center"/>
        <w:rPr>
          <w:b/>
          <w:lang w:val="en-US"/>
        </w:rPr>
      </w:pPr>
      <w:r>
        <w:rPr>
          <w:noProof/>
        </w:rPr>
        <w:lastRenderedPageBreak/>
        <mc:AlternateContent>
          <mc:Choice Requires="wps">
            <w:drawing>
              <wp:anchor distT="0" distB="0" distL="114300" distR="114300" simplePos="0" relativeHeight="251659264" behindDoc="0" locked="0" layoutInCell="1" allowOverlap="1" wp14:anchorId="0410137D" wp14:editId="0FD7FF1D">
                <wp:simplePos x="0" y="0"/>
                <wp:positionH relativeFrom="column">
                  <wp:posOffset>276860</wp:posOffset>
                </wp:positionH>
                <wp:positionV relativeFrom="paragraph">
                  <wp:posOffset>3182620</wp:posOffset>
                </wp:positionV>
                <wp:extent cx="5327650" cy="635"/>
                <wp:effectExtent l="0" t="0" r="6350" b="0"/>
                <wp:wrapTopAndBottom/>
                <wp:docPr id="1" name="Text Box 1"/>
                <wp:cNvGraphicFramePr/>
                <a:graphic xmlns:a="http://schemas.openxmlformats.org/drawingml/2006/main">
                  <a:graphicData uri="http://schemas.microsoft.com/office/word/2010/wordprocessingShape">
                    <wps:wsp>
                      <wps:cNvSpPr txBox="1"/>
                      <wps:spPr>
                        <a:xfrm>
                          <a:off x="0" y="0"/>
                          <a:ext cx="5327650" cy="635"/>
                        </a:xfrm>
                        <a:prstGeom prst="rect">
                          <a:avLst/>
                        </a:prstGeom>
                        <a:solidFill>
                          <a:prstClr val="white"/>
                        </a:solidFill>
                        <a:ln>
                          <a:noFill/>
                        </a:ln>
                      </wps:spPr>
                      <wps:txbx>
                        <w:txbxContent>
                          <w:p w14:paraId="0A6E6BEA" w14:textId="79EDA6D3" w:rsidR="00D5117A" w:rsidRPr="00C51A01" w:rsidRDefault="00D5117A" w:rsidP="00D5117A">
                            <w:pPr>
                              <w:pStyle w:val="Caption"/>
                              <w:jc w:val="center"/>
                              <w:rPr>
                                <w:noProof/>
                                <w:sz w:val="20"/>
                                <w:szCs w:val="20"/>
                              </w:rPr>
                            </w:pPr>
                            <w:r>
                              <w:t xml:space="preserve">Figure </w:t>
                            </w:r>
                            <w:r>
                              <w:fldChar w:fldCharType="begin"/>
                            </w:r>
                            <w:r>
                              <w:instrText xml:space="preserve"> SEQ Figure \* ARABIC </w:instrText>
                            </w:r>
                            <w:r>
                              <w:fldChar w:fldCharType="separate"/>
                            </w:r>
                            <w:r w:rsidR="00D510C3">
                              <w:rPr>
                                <w:noProof/>
                              </w:rPr>
                              <w:t>1</w:t>
                            </w:r>
                            <w:r>
                              <w:fldChar w:fldCharType="end"/>
                            </w:r>
                            <w:r>
                              <w:t>: Illustration of A-MPR regions</w:t>
                            </w:r>
                            <w:r>
                              <w:rPr>
                                <w:noProof/>
                              </w:rPr>
                              <w:t xml:space="preserve"> for NS_05</w:t>
                            </w:r>
                            <w:r w:rsidR="00CF2ACA">
                              <w:rPr>
                                <w:noProof/>
                              </w:rPr>
                              <w:t xml:space="preserve">, where region A is proposed to be divided into </w:t>
                            </w:r>
                            <w:r w:rsidR="0055696B">
                              <w:rPr>
                                <w:noProof/>
                              </w:rPr>
                              <w:t>three</w:t>
                            </w:r>
                            <w:r w:rsidR="00CF2ACA">
                              <w:rPr>
                                <w:noProof/>
                              </w:rPr>
                              <w:t xml:space="preserve"> partitions with refined A-MPR values.</w:t>
                            </w:r>
                            <w:r w:rsidR="0055696B">
                              <w:rPr>
                                <w:noProof/>
                              </w:rPr>
                              <w:t xml:space="preserve"> </w:t>
                            </w:r>
                            <w:r w:rsidR="0055696B">
                              <w:t xml:space="preserve">Compared with the existing A-MPR value A1, A1a </w:t>
                            </w:r>
                            <w:r w:rsidR="00B97A33">
                              <w:t>may be</w:t>
                            </w:r>
                            <w:r w:rsidR="0055696B">
                              <w:t xml:space="preserve"> increased by 2 dB, and A1b </w:t>
                            </w:r>
                            <w:r w:rsidR="00B97A33">
                              <w:t>may be</w:t>
                            </w:r>
                            <w:r w:rsidR="0055696B">
                              <w:t xml:space="preserve"> reduced by 3dB. A1c can remain the same as A1.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10137D" id="Text Box 1" o:spid="_x0000_s1027" type="#_x0000_t202" style="position:absolute;left:0;text-align:left;margin-left:21.8pt;margin-top:250.6pt;width:419.5pt;height:.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" stroked="f">
                <v:textbox style="mso-fit-shape-to-text:t" inset="0,0,0,0">
                  <w:txbxContent>
                    <w:p w14:paraId="0A6E6BEA" w14:textId="79EDA6D3" w:rsidR="00D5117A" w:rsidRPr="00C51A01" w:rsidRDefault="00D5117A" w:rsidP="00D5117A">
                      <w:pPr>
                        <w:pStyle w:val="Caption"/>
                        <w:jc w:val="center"/>
                        <w:rPr>
                          <w:noProof/>
                          <w:sz w:val="20"/>
                          <w:szCs w:val="20"/>
                        </w:rPr>
                      </w:pPr>
                      <w:r>
                        <w:t xml:space="preserve">Figure </w:t>
                      </w:r>
                      <w:r>
                        <w:fldChar w:fldCharType="begin"/>
                      </w:r>
                      <w:r>
                        <w:instrText xml:space="preserve"> SEQ Figure \* ARABIC </w:instrText>
                      </w:r>
                      <w:r>
                        <w:fldChar w:fldCharType="separate"/>
                      </w:r>
                      <w:r w:rsidR="00D510C3">
                        <w:rPr>
                          <w:noProof/>
                        </w:rPr>
                        <w:t>1</w:t>
                      </w:r>
                      <w:r>
                        <w:fldChar w:fldCharType="end"/>
                      </w:r>
                      <w:r>
                        <w:t>: Illustration of A-MPR regions</w:t>
                      </w:r>
                      <w:r>
                        <w:rPr>
                          <w:noProof/>
                        </w:rPr>
                        <w:t xml:space="preserve"> for NS_05</w:t>
                      </w:r>
                      <w:r w:rsidR="00CF2ACA">
                        <w:rPr>
                          <w:noProof/>
                        </w:rPr>
                        <w:t xml:space="preserve">, where region A is proposed to be divided into </w:t>
                      </w:r>
                      <w:r w:rsidR="0055696B">
                        <w:rPr>
                          <w:noProof/>
                        </w:rPr>
                        <w:t>three</w:t>
                      </w:r>
                      <w:r w:rsidR="00CF2ACA">
                        <w:rPr>
                          <w:noProof/>
                        </w:rPr>
                        <w:t xml:space="preserve"> partitions with refined A-MPR values.</w:t>
                      </w:r>
                      <w:r w:rsidR="0055696B">
                        <w:rPr>
                          <w:noProof/>
                        </w:rPr>
                        <w:t xml:space="preserve"> </w:t>
                      </w:r>
                      <w:r w:rsidR="0055696B">
                        <w:t xml:space="preserve">Compared with the existing A-MPR value A1, A1a </w:t>
                      </w:r>
                      <w:r w:rsidR="00B97A33">
                        <w:t>may be</w:t>
                      </w:r>
                      <w:r w:rsidR="0055696B">
                        <w:t xml:space="preserve"> increased by 2 dB, and A1b </w:t>
                      </w:r>
                      <w:r w:rsidR="00B97A33">
                        <w:t>may be</w:t>
                      </w:r>
                      <w:r w:rsidR="0055696B">
                        <w:t xml:space="preserve"> reduced by 3dB. A1c can remain the same as A1.</w:t>
                      </w:r>
                    </w:p>
                  </w:txbxContent>
                </v:textbox>
                <w10:wrap type="topAndBottom"/>
              </v:shape>
            </w:pict>
          </mc:Fallback>
        </mc:AlternateContent>
      </w:r>
      <w:r w:rsidR="00BD6D2A">
        <w:rPr>
          <w:noProof/>
          <w:lang w:val="en-US"/>
        </w:rPr>
        <mc:AlternateContent>
          <mc:Choice Requires="wpg">
            <w:drawing>
              <wp:anchor distT="0" distB="0" distL="114300" distR="114300" simplePos="0" relativeHeight="251683840" behindDoc="0" locked="0" layoutInCell="1" allowOverlap="1" wp14:anchorId="21267A9B" wp14:editId="2B67818A">
                <wp:simplePos x="0" y="0"/>
                <wp:positionH relativeFrom="column">
                  <wp:posOffset>1057910</wp:posOffset>
                </wp:positionH>
                <wp:positionV relativeFrom="paragraph">
                  <wp:posOffset>1270</wp:posOffset>
                </wp:positionV>
                <wp:extent cx="4191635" cy="3058795"/>
                <wp:effectExtent l="0" t="0" r="18415" b="8255"/>
                <wp:wrapTopAndBottom/>
                <wp:docPr id="2" name="Group 2"/>
                <wp:cNvGraphicFramePr/>
                <a:graphic xmlns:a="http://schemas.openxmlformats.org/drawingml/2006/main">
                  <a:graphicData uri="http://schemas.microsoft.com/office/word/2010/wordprocessingGroup">
                    <wpg:wgp>
                      <wpg:cNvGrpSpPr/>
                      <wpg:grpSpPr>
                        <a:xfrm>
                          <a:off x="0" y="0"/>
                          <a:ext cx="4191635" cy="3058795"/>
                          <a:chOff x="0" y="0"/>
                          <a:chExt cx="4191692" cy="3059265"/>
                        </a:xfrm>
                      </wpg:grpSpPr>
                      <wps:wsp>
                        <wps:cNvPr id="4" name="Rectangle 4"/>
                        <wps:cNvSpPr/>
                        <wps:spPr>
                          <a:xfrm>
                            <a:off x="425450" y="0"/>
                            <a:ext cx="3766242" cy="276583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a:off x="438150" y="0"/>
                            <a:ext cx="3748135" cy="275225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1035050" y="444500"/>
                            <a:ext cx="22633" cy="23086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flipV="1">
                            <a:off x="1035050" y="1244600"/>
                            <a:ext cx="479834" cy="45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H="1" flipV="1">
                            <a:off x="1504950" y="793750"/>
                            <a:ext cx="9052" cy="4526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3486150" y="2647950"/>
                            <a:ext cx="4527" cy="10864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3498850" y="2635250"/>
                            <a:ext cx="538681" cy="905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H="1">
                            <a:off x="685799" y="1822730"/>
                            <a:ext cx="6360" cy="929209"/>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414888" y="1809719"/>
                            <a:ext cx="620162" cy="0"/>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wps:wsp>
                        <wps:cNvPr id="13" name="Text Box 13"/>
                        <wps:cNvSpPr txBox="1"/>
                        <wps:spPr>
                          <a:xfrm>
                            <a:off x="1866900" y="2787650"/>
                            <a:ext cx="629216" cy="271615"/>
                          </a:xfrm>
                          <a:prstGeom prst="rect">
                            <a:avLst/>
                          </a:prstGeom>
                          <a:solidFill>
                            <a:schemeClr val="lt1"/>
                          </a:solidFill>
                          <a:ln w="6350">
                            <a:noFill/>
                          </a:ln>
                        </wps:spPr>
                        <wps:txbx>
                          <w:txbxContent>
                            <w:p w14:paraId="7E79EDE0" w14:textId="77777777" w:rsidR="006A62FF" w:rsidRPr="006A416C" w:rsidRDefault="006A62FF" w:rsidP="006A62FF">
                              <w:pPr>
                                <w:rPr>
                                  <w:sz w:val="18"/>
                                </w:rPr>
                              </w:pPr>
                              <w:r w:rsidRPr="006A416C">
                                <w:rPr>
                                  <w:sz w:val="18"/>
                                </w:rPr>
                                <w:t>RB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0" y="977900"/>
                            <a:ext cx="402879" cy="737872"/>
                          </a:xfrm>
                          <a:prstGeom prst="rect">
                            <a:avLst/>
                          </a:prstGeom>
                          <a:solidFill>
                            <a:schemeClr val="lt1"/>
                          </a:solidFill>
                          <a:ln w="6350">
                            <a:noFill/>
                          </a:ln>
                        </wps:spPr>
                        <wps:txbx>
                          <w:txbxContent>
                            <w:p w14:paraId="26A796B9" w14:textId="77777777" w:rsidR="006A62FF" w:rsidRPr="006A416C" w:rsidRDefault="006A62FF" w:rsidP="006A62FF">
                              <w:pPr>
                                <w:rPr>
                                  <w:sz w:val="18"/>
                                </w:rPr>
                              </w:pPr>
                              <w:r w:rsidRPr="006A416C">
                                <w:rPr>
                                  <w:sz w:val="18"/>
                                </w:rPr>
                                <w:t>RB Length</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wps:wsp>
                        <wps:cNvPr id="15" name="Text Box 13"/>
                        <wps:cNvSpPr txBox="1"/>
                        <wps:spPr>
                          <a:xfrm>
                            <a:off x="1498600" y="1504950"/>
                            <a:ext cx="749330" cy="271145"/>
                          </a:xfrm>
                          <a:prstGeom prst="rect">
                            <a:avLst/>
                          </a:prstGeom>
                          <a:solidFill>
                            <a:schemeClr val="lt1"/>
                          </a:solidFill>
                          <a:ln w="6350">
                            <a:noFill/>
                          </a:ln>
                        </wps:spPr>
                        <wps:txbx>
                          <w:txbxContent>
                            <w:p w14:paraId="064E03DD" w14:textId="77777777" w:rsidR="006A62FF" w:rsidRDefault="006A62FF" w:rsidP="006A62FF">
                              <w:pPr>
                                <w:pStyle w:val="TAN"/>
                                <w:spacing w:after="180"/>
                              </w:pPr>
                              <w:r>
                                <w:rPr>
                                  <w:rFonts w:eastAsia="SimSun"/>
                                  <w:szCs w:val="18"/>
                                </w:rPr>
                                <w:t>Region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3"/>
                        <wps:cNvSpPr txBox="1"/>
                        <wps:spPr>
                          <a:xfrm>
                            <a:off x="2755863" y="2279300"/>
                            <a:ext cx="692187" cy="270510"/>
                          </a:xfrm>
                          <a:prstGeom prst="rect">
                            <a:avLst/>
                          </a:prstGeom>
                          <a:solidFill>
                            <a:schemeClr val="lt1"/>
                          </a:solidFill>
                          <a:ln w="6350">
                            <a:noFill/>
                          </a:ln>
                        </wps:spPr>
                        <wps:txbx>
                          <w:txbxContent>
                            <w:p w14:paraId="79F6E1CA" w14:textId="77777777" w:rsidR="006A62FF" w:rsidRDefault="006A62FF" w:rsidP="006A62FF">
                              <w:pPr>
                                <w:pStyle w:val="TAN"/>
                                <w:spacing w:after="180"/>
                              </w:pPr>
                              <w:r>
                                <w:rPr>
                                  <w:rFonts w:eastAsia="SimSun"/>
                                  <w:szCs w:val="18"/>
                                </w:rPr>
                                <w:t>Region 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Text Box 13"/>
                        <wps:cNvSpPr txBox="1"/>
                        <wps:spPr>
                          <a:xfrm>
                            <a:off x="1117600" y="63500"/>
                            <a:ext cx="761561" cy="270510"/>
                          </a:xfrm>
                          <a:prstGeom prst="rect">
                            <a:avLst/>
                          </a:prstGeom>
                          <a:solidFill>
                            <a:schemeClr val="lt1"/>
                          </a:solidFill>
                          <a:ln w="6350">
                            <a:noFill/>
                          </a:ln>
                        </wps:spPr>
                        <wps:txbx>
                          <w:txbxContent>
                            <w:p w14:paraId="0F40FE8B" w14:textId="77777777" w:rsidR="006A62FF" w:rsidRDefault="006A62FF" w:rsidP="006A62FF">
                              <w:pPr>
                                <w:pStyle w:val="TAN"/>
                                <w:spacing w:after="180"/>
                              </w:pPr>
                              <w:r>
                                <w:rPr>
                                  <w:rFonts w:eastAsia="SimSun"/>
                                  <w:szCs w:val="18"/>
                                </w:rPr>
                                <w:t>Region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Straight Arrow Connector 18"/>
                        <wps:cNvCnPr/>
                        <wps:spPr>
                          <a:xfrm flipH="1">
                            <a:off x="838200" y="196850"/>
                            <a:ext cx="275060" cy="354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flipH="1" flipV="1">
                            <a:off x="1371600" y="1085850"/>
                            <a:ext cx="440003" cy="4244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3384550" y="2419350"/>
                            <a:ext cx="291347" cy="3003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13"/>
                        <wps:cNvSpPr txBox="1"/>
                        <wps:spPr>
                          <a:xfrm>
                            <a:off x="571500" y="1022277"/>
                            <a:ext cx="440163" cy="259105"/>
                          </a:xfrm>
                          <a:prstGeom prst="rect">
                            <a:avLst/>
                          </a:prstGeom>
                          <a:noFill/>
                          <a:ln w="6350">
                            <a:noFill/>
                          </a:ln>
                        </wps:spPr>
                        <wps:txbx>
                          <w:txbxContent>
                            <w:p w14:paraId="4B71CD39" w14:textId="77777777" w:rsidR="006A62FF" w:rsidRPr="00623F57" w:rsidRDefault="006A62FF" w:rsidP="006A62FF">
                              <w:pPr>
                                <w:pStyle w:val="TAN"/>
                                <w:spacing w:after="180"/>
                                <w:rPr>
                                  <w:sz w:val="20"/>
                                </w:rPr>
                              </w:pPr>
                              <w:r w:rsidRPr="00623F57">
                                <w:rPr>
                                  <w:rFonts w:eastAsia="SimSun"/>
                                  <w:sz w:val="14"/>
                                  <w:szCs w:val="18"/>
                                </w:rPr>
                                <w:t>A1</w:t>
                              </w:r>
                              <w:r>
                                <w:rPr>
                                  <w:rFonts w:eastAsia="SimSun"/>
                                  <w:sz w:val="14"/>
                                  <w:szCs w:val="18"/>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13"/>
                        <wps:cNvSpPr txBox="1"/>
                        <wps:spPr>
                          <a:xfrm>
                            <a:off x="717550" y="2235200"/>
                            <a:ext cx="379730" cy="266065"/>
                          </a:xfrm>
                          <a:prstGeom prst="rect">
                            <a:avLst/>
                          </a:prstGeom>
                          <a:noFill/>
                          <a:ln w="6350">
                            <a:noFill/>
                          </a:ln>
                        </wps:spPr>
                        <wps:txbx>
                          <w:txbxContent>
                            <w:p w14:paraId="67DADC6C" w14:textId="77777777" w:rsidR="006A62FF" w:rsidRDefault="006A62FF" w:rsidP="006A62FF">
                              <w:pPr>
                                <w:pStyle w:val="TAN"/>
                                <w:spacing w:after="180"/>
                              </w:pPr>
                              <w:r>
                                <w:rPr>
                                  <w:rFonts w:eastAsia="SimSun"/>
                                  <w:sz w:val="14"/>
                                  <w:szCs w:val="14"/>
                                </w:rPr>
                                <w:t>A1b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13"/>
                        <wps:cNvSpPr txBox="1"/>
                        <wps:spPr>
                          <a:xfrm>
                            <a:off x="393700" y="2222500"/>
                            <a:ext cx="379730" cy="265430"/>
                          </a:xfrm>
                          <a:prstGeom prst="rect">
                            <a:avLst/>
                          </a:prstGeom>
                          <a:noFill/>
                          <a:ln w="6350">
                            <a:noFill/>
                          </a:ln>
                        </wps:spPr>
                        <wps:txbx>
                          <w:txbxContent>
                            <w:p w14:paraId="5246F778" w14:textId="77777777" w:rsidR="006A62FF" w:rsidRDefault="006A62FF" w:rsidP="006A62FF">
                              <w:pPr>
                                <w:pStyle w:val="TAN"/>
                                <w:spacing w:after="180"/>
                              </w:pPr>
                              <w:r>
                                <w:rPr>
                                  <w:rFonts w:eastAsia="SimSun"/>
                                  <w:sz w:val="14"/>
                                  <w:szCs w:val="14"/>
                                </w:rPr>
                                <w:t>A1c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1267A9B" id="Group 2" o:spid="_x0000_s1028" style="position:absolute;left:0;text-align:left;margin-left:83.3pt;margin-top:.1pt;width:330.05pt;height:240.85pt;z-index:251683840" coordsize="41916,3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">
                <v:rect id="Rectangle 4" o:spid="_x0000_s1029" style="position:absolute;left:4254;width:37662;height:27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" fillcolor="white [3212]" strokecolor="#1f4d78 [1604]" strokeweight="1pt"/>
                <v:line id="Straight Connector 5" o:spid="_x0000_s1030" style="position:absolute;visibility:visible;mso-wrap-style:square" from="4381,0" to="41862,2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" strokecolor="#5b9bd5 [3204]" strokeweight=".5pt">
                  <v:stroke joinstyle="miter"/>
                </v:line>
                <v:line id="Straight Connector 6" o:spid="_x0000_s1031" style="position:absolute;visibility:visible;mso-wrap-style:square" from="10350,4445" to="10576,27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" strokecolor="#5b9bd5 [3204]" strokeweight=".5pt">
                  <v:stroke joinstyle="miter"/>
                </v:line>
                <v:line id="Straight Connector 7" o:spid="_x0000_s1032" style="position:absolute;flip:y;visibility:visible;mso-wrap-style:square" from="10350,12446" to="15148,12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" strokecolor="#5b9bd5 [3204]" strokeweight=".5pt">
                  <v:stroke joinstyle="miter"/>
                </v:line>
                <v:line id="Straight Connector 8" o:spid="_x0000_s1033" style="position:absolute;flip:x y;visibility:visible;mso-wrap-style:square" from="15049,7937" to="15140,1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" strokecolor="#5b9bd5 [3204]" strokeweight=".5pt">
                  <v:stroke joinstyle="miter"/>
                </v:line>
                <v:line id="Straight Connector 9" o:spid="_x0000_s1034" style="position:absolute;visibility:visible;mso-wrap-style:square" from="34861,26479" to="34906,27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" strokecolor="#5b9bd5 [3204]" strokeweight=".5pt">
                  <v:stroke joinstyle="miter"/>
                </v:line>
                <v:line id="Straight Connector 10" o:spid="_x0000_s1035" style="position:absolute;visibility:visible;mso-wrap-style:square" from="34988,26352" to="40375,2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" strokecolor="#5b9bd5 [3204]" strokeweight=".5pt">
                  <v:stroke joinstyle="miter"/>
                </v:line>
                <v:line id="Straight Connector 11" o:spid="_x0000_s1036" style="position:absolute;flip:x;visibility:visible;mso-wrap-style:square" from="6857,18227" to="6921,27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" strokecolor="red" strokeweight=".5pt">
                  <v:stroke joinstyle="miter"/>
                </v:line>
                <v:line id="Straight Connector 12" o:spid="_x0000_s1037" style="position:absolute;visibility:visible;mso-wrap-style:square" from="4148,18097" to="10350,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" strokecolor="red" strokeweight=".5pt">
                  <v:stroke joinstyle="miter"/>
                </v:line>
                <v:shape id="Text Box 13" o:spid="_x0000_s1038" type="#_x0000_t202" style="position:absolute;left:18669;top:27876;width:6292;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E79EDE0" w14:textId="77777777" w:rsidR="006A62FF" w:rsidRPr="006A416C" w:rsidRDefault="006A62FF" w:rsidP="006A62FF">
                        <w:pPr>
                          <w:rPr>
                            <w:sz w:val="18"/>
                          </w:rPr>
                        </w:pPr>
                        <w:r w:rsidRPr="006A416C">
                          <w:rPr>
                            <w:sz w:val="18"/>
                          </w:rPr>
                          <w:t>RB Start</w:t>
                        </w:r>
                      </w:p>
                    </w:txbxContent>
                  </v:textbox>
                </v:shape>
                <v:shape id="Text Box 14" o:spid="_x0000_s1039" type="#_x0000_t202" style="position:absolute;top:9779;width:4028;height:7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" fillcolor="white [3201]" stroked="f" strokeweight=".5pt">
                  <v:textbox style="layout-flow:vertical-ideographic">
                    <w:txbxContent>
                      <w:p w14:paraId="26A796B9" w14:textId="77777777" w:rsidR="006A62FF" w:rsidRPr="006A416C" w:rsidRDefault="006A62FF" w:rsidP="006A62FF">
                        <w:pPr>
                          <w:rPr>
                            <w:sz w:val="18"/>
                          </w:rPr>
                        </w:pPr>
                        <w:r w:rsidRPr="006A416C">
                          <w:rPr>
                            <w:sz w:val="18"/>
                          </w:rPr>
                          <w:t>RB Length</w:t>
                        </w:r>
                      </w:p>
                    </w:txbxContent>
                  </v:textbox>
                </v:shape>
                <v:shape id="Text Box 13" o:spid="_x0000_s1040" type="#_x0000_t202" style="position:absolute;left:14986;top:15049;width:7493;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064E03DD" w14:textId="77777777" w:rsidR="006A62FF" w:rsidRDefault="006A62FF" w:rsidP="006A62FF">
                        <w:pPr>
                          <w:pStyle w:val="TAN"/>
                          <w:spacing w:after="180"/>
                        </w:pPr>
                        <w:r>
                          <w:rPr>
                            <w:rFonts w:eastAsia="SimSun"/>
                            <w:szCs w:val="18"/>
                          </w:rPr>
                          <w:t>Region B</w:t>
                        </w:r>
                      </w:p>
                    </w:txbxContent>
                  </v:textbox>
                </v:shape>
                <v:shape id="Text Box 13" o:spid="_x0000_s1041" type="#_x0000_t202" style="position:absolute;left:27558;top:22793;width:6922;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79F6E1CA" w14:textId="77777777" w:rsidR="006A62FF" w:rsidRDefault="006A62FF" w:rsidP="006A62FF">
                        <w:pPr>
                          <w:pStyle w:val="TAN"/>
                          <w:spacing w:after="180"/>
                        </w:pPr>
                        <w:r>
                          <w:rPr>
                            <w:rFonts w:eastAsia="SimSun"/>
                            <w:szCs w:val="18"/>
                          </w:rPr>
                          <w:t>Region C</w:t>
                        </w:r>
                      </w:p>
                    </w:txbxContent>
                  </v:textbox>
                </v:shape>
                <v:shape id="Text Box 13" o:spid="_x0000_s1042" type="#_x0000_t202" style="position:absolute;left:11176;top:635;width:761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0F40FE8B" w14:textId="77777777" w:rsidR="006A62FF" w:rsidRDefault="006A62FF" w:rsidP="006A62FF">
                        <w:pPr>
                          <w:pStyle w:val="TAN"/>
                          <w:spacing w:after="180"/>
                        </w:pPr>
                        <w:r>
                          <w:rPr>
                            <w:rFonts w:eastAsia="SimSun"/>
                            <w:szCs w:val="18"/>
                          </w:rPr>
                          <w:t>Region A</w:t>
                        </w:r>
                      </w:p>
                    </w:txbxContent>
                  </v:textbox>
                </v:shape>
                <v:shapetype id="_x0000_t32" coordsize="21600,21600" o:spt="32" o:oned="t" path="m,l21600,21600e" filled="f">
                  <v:path arrowok="t" fillok="f" o:connecttype="none"/>
                  <o:lock v:ext="edit" shapetype="t"/>
                </v:shapetype>
                <v:shape id="Straight Arrow Connector 18" o:spid="_x0000_s1043" type="#_x0000_t32" style="position:absolute;left:8382;top:1968;width:2750;height:35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" strokecolor="#5b9bd5 [3204]" strokeweight=".5pt">
                  <v:stroke endarrow="block" joinstyle="miter"/>
                </v:shape>
                <v:shape id="Straight Arrow Connector 19" o:spid="_x0000_s1044" type="#_x0000_t32" style="position:absolute;left:13716;top:10858;width:4400;height:42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" strokecolor="#5b9bd5 [3204]" strokeweight=".5pt">
                  <v:stroke endarrow="block" joinstyle="miter"/>
                </v:shape>
                <v:shape id="Straight Arrow Connector 20" o:spid="_x0000_s1045" type="#_x0000_t32" style="position:absolute;left:33845;top:24193;width:2913;height:30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5b9bd5 [3204]" strokeweight=".5pt">
                  <v:stroke endarrow="block" joinstyle="miter"/>
                </v:shape>
                <v:shape id="Text Box 13" o:spid="_x0000_s1046" type="#_x0000_t202" style="position:absolute;left:5715;top:10222;width:4401;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4B71CD39" w14:textId="77777777" w:rsidR="006A62FF" w:rsidRPr="00623F57" w:rsidRDefault="006A62FF" w:rsidP="006A62FF">
                        <w:pPr>
                          <w:pStyle w:val="TAN"/>
                          <w:spacing w:after="180"/>
                          <w:rPr>
                            <w:sz w:val="20"/>
                          </w:rPr>
                        </w:pPr>
                        <w:r w:rsidRPr="00623F57">
                          <w:rPr>
                            <w:rFonts w:eastAsia="SimSun"/>
                            <w:sz w:val="14"/>
                            <w:szCs w:val="18"/>
                          </w:rPr>
                          <w:t>A1</w:t>
                        </w:r>
                        <w:r>
                          <w:rPr>
                            <w:rFonts w:eastAsia="SimSun"/>
                            <w:sz w:val="14"/>
                            <w:szCs w:val="18"/>
                          </w:rPr>
                          <w:t>a</w:t>
                        </w:r>
                      </w:p>
                    </w:txbxContent>
                  </v:textbox>
                </v:shape>
                <v:shape id="Text Box 13" o:spid="_x0000_s1047" type="#_x0000_t202" style="position:absolute;left:7175;top:22352;width:379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67DADC6C" w14:textId="77777777" w:rsidR="006A62FF" w:rsidRDefault="006A62FF" w:rsidP="006A62FF">
                        <w:pPr>
                          <w:pStyle w:val="TAN"/>
                          <w:spacing w:after="180"/>
                        </w:pPr>
                        <w:r>
                          <w:rPr>
                            <w:rFonts w:eastAsia="SimSun"/>
                            <w:sz w:val="14"/>
                            <w:szCs w:val="14"/>
                          </w:rPr>
                          <w:t>A1b</w:t>
                        </w:r>
                      </w:p>
                    </w:txbxContent>
                  </v:textbox>
                </v:shape>
                <v:shape id="Text Box 13" o:spid="_x0000_s1048" type="#_x0000_t202" style="position:absolute;left:3937;top:22225;width:3797;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246F778" w14:textId="77777777" w:rsidR="006A62FF" w:rsidRDefault="006A62FF" w:rsidP="006A62FF">
                        <w:pPr>
                          <w:pStyle w:val="TAN"/>
                          <w:spacing w:after="180"/>
                        </w:pPr>
                        <w:r>
                          <w:rPr>
                            <w:rFonts w:eastAsia="SimSun"/>
                            <w:sz w:val="14"/>
                            <w:szCs w:val="14"/>
                          </w:rPr>
                          <w:t>A1c</w:t>
                        </w:r>
                      </w:p>
                    </w:txbxContent>
                  </v:textbox>
                </v:shape>
                <w10:wrap type="topAndBottom"/>
              </v:group>
            </w:pict>
          </mc:Fallback>
        </mc:AlternateContent>
      </w:r>
    </w:p>
    <w:p w14:paraId="120F3830" w14:textId="50D728EB" w:rsidR="00DA3B2F" w:rsidRPr="00C64865" w:rsidRDefault="00BE7B2B" w:rsidP="009C6411">
      <w:pPr>
        <w:rPr>
          <w:b/>
          <w:lang w:val="en-US"/>
        </w:rPr>
      </w:pPr>
      <w:r w:rsidRPr="00C64865">
        <w:rPr>
          <w:b/>
          <w:lang w:val="en-US"/>
        </w:rPr>
        <w:t xml:space="preserve">Proposal 1: For NS_05 A-MPR, further divide region A into </w:t>
      </w:r>
      <w:r w:rsidR="00D0191E">
        <w:rPr>
          <w:b/>
        </w:rPr>
        <w:t>three</w:t>
      </w:r>
      <w:r w:rsidRPr="00C64865">
        <w:rPr>
          <w:b/>
          <w:lang w:val="en-US"/>
        </w:rPr>
        <w:t xml:space="preserve"> partitions</w:t>
      </w:r>
      <w:r w:rsidR="007534B7" w:rsidRPr="00C64865">
        <w:rPr>
          <w:b/>
          <w:lang w:val="en-US"/>
        </w:rPr>
        <w:t xml:space="preserve"> with </w:t>
      </w:r>
      <w:r w:rsidR="003C2183">
        <w:rPr>
          <w:b/>
          <w:lang w:val="en-US"/>
        </w:rPr>
        <w:t xml:space="preserve">refined </w:t>
      </w:r>
      <w:r w:rsidR="007534B7" w:rsidRPr="00C64865">
        <w:rPr>
          <w:b/>
          <w:lang w:val="en-US"/>
        </w:rPr>
        <w:t>A-MPR values A1a, A1b</w:t>
      </w:r>
      <w:r w:rsidR="00D0191E">
        <w:rPr>
          <w:b/>
          <w:lang w:val="en-US"/>
        </w:rPr>
        <w:t xml:space="preserve"> and</w:t>
      </w:r>
      <w:r w:rsidR="007534B7" w:rsidRPr="00C64865">
        <w:rPr>
          <w:b/>
          <w:lang w:val="en-US"/>
        </w:rPr>
        <w:t xml:space="preserve"> A1c, respectively.</w:t>
      </w:r>
    </w:p>
    <w:p w14:paraId="7287347E" w14:textId="53FBA21E" w:rsidR="007813FF" w:rsidRPr="00C64865" w:rsidRDefault="007534B7" w:rsidP="009C6411">
      <w:pPr>
        <w:rPr>
          <w:b/>
          <w:lang w:val="en-US"/>
        </w:rPr>
      </w:pPr>
      <w:r w:rsidRPr="00C64865">
        <w:rPr>
          <w:b/>
          <w:lang w:val="en-US"/>
        </w:rPr>
        <w:t>Proposal 2: To allow sufficient margin for practical APT/ET PA implementations, set A1a = A1</w:t>
      </w:r>
      <w:r w:rsidR="00EA3A75">
        <w:rPr>
          <w:b/>
          <w:lang w:val="en-US"/>
        </w:rPr>
        <w:t xml:space="preserve"> </w:t>
      </w:r>
      <w:r w:rsidRPr="00C64865">
        <w:rPr>
          <w:b/>
          <w:lang w:val="en-US"/>
        </w:rPr>
        <w:t>+</w:t>
      </w:r>
      <w:r w:rsidR="00EA3A75">
        <w:rPr>
          <w:b/>
          <w:lang w:val="en-US"/>
        </w:rPr>
        <w:t xml:space="preserve"> </w:t>
      </w:r>
      <w:r w:rsidR="00951945">
        <w:rPr>
          <w:b/>
          <w:lang w:val="en-US"/>
        </w:rPr>
        <w:t>[</w:t>
      </w:r>
      <w:r w:rsidRPr="00C64865">
        <w:rPr>
          <w:b/>
          <w:lang w:val="en-US"/>
        </w:rPr>
        <w:t>2</w:t>
      </w:r>
      <w:r w:rsidR="00951945">
        <w:rPr>
          <w:b/>
          <w:lang w:val="en-US"/>
        </w:rPr>
        <w:t>]</w:t>
      </w:r>
      <w:r w:rsidR="00EA3A75">
        <w:rPr>
          <w:b/>
          <w:lang w:val="en-US"/>
        </w:rPr>
        <w:t xml:space="preserve"> </w:t>
      </w:r>
      <w:r w:rsidRPr="00C64865">
        <w:rPr>
          <w:b/>
          <w:lang w:val="en-US"/>
        </w:rPr>
        <w:t>dB</w:t>
      </w:r>
      <w:r w:rsidR="00A6101C" w:rsidRPr="00C64865">
        <w:rPr>
          <w:b/>
          <w:lang w:val="en-US"/>
        </w:rPr>
        <w:t xml:space="preserve"> from</w:t>
      </w:r>
      <w:r w:rsidR="00874750" w:rsidRPr="00C64865">
        <w:rPr>
          <w:b/>
          <w:lang w:val="en-US"/>
        </w:rPr>
        <w:t xml:space="preserve"> Rel-15 for PC3 and from Rel-17 for PC2</w:t>
      </w:r>
      <w:r w:rsidRPr="00C64865">
        <w:rPr>
          <w:b/>
          <w:lang w:val="en-US"/>
        </w:rPr>
        <w:t>.</w:t>
      </w:r>
      <w:r w:rsidR="008E49DD">
        <w:rPr>
          <w:b/>
          <w:lang w:val="en-US"/>
        </w:rPr>
        <w:t xml:space="preserve"> In the meantime, t</w:t>
      </w:r>
      <w:r w:rsidR="008E49DD" w:rsidRPr="00C64865">
        <w:rPr>
          <w:b/>
          <w:lang w:val="en-US"/>
        </w:rPr>
        <w:t>o improve UL coverage, set A1</w:t>
      </w:r>
      <w:r w:rsidR="00D0191E">
        <w:rPr>
          <w:b/>
          <w:lang w:val="en-US"/>
        </w:rPr>
        <w:t>b</w:t>
      </w:r>
      <w:r w:rsidR="008E49DD" w:rsidRPr="00C64865">
        <w:rPr>
          <w:b/>
          <w:lang w:val="en-US"/>
        </w:rPr>
        <w:t xml:space="preserve"> = A1- </w:t>
      </w:r>
      <w:r w:rsidR="00951945">
        <w:rPr>
          <w:b/>
          <w:lang w:val="en-US"/>
        </w:rPr>
        <w:t>[</w:t>
      </w:r>
      <w:r w:rsidR="0065143D">
        <w:rPr>
          <w:b/>
          <w:lang w:val="en-US"/>
        </w:rPr>
        <w:t>3</w:t>
      </w:r>
      <w:r w:rsidR="00951945">
        <w:rPr>
          <w:b/>
          <w:lang w:val="en-US"/>
        </w:rPr>
        <w:t>]</w:t>
      </w:r>
      <w:r w:rsidR="00EA3A75">
        <w:rPr>
          <w:b/>
          <w:lang w:val="en-US"/>
        </w:rPr>
        <w:t xml:space="preserve"> </w:t>
      </w:r>
      <w:r w:rsidR="008E49DD" w:rsidRPr="00C64865">
        <w:rPr>
          <w:b/>
          <w:lang w:val="en-US"/>
        </w:rPr>
        <w:t>dB if there’s no NBC issue.</w:t>
      </w:r>
      <w:r w:rsidR="008E49DD">
        <w:rPr>
          <w:b/>
          <w:lang w:val="en-US"/>
        </w:rPr>
        <w:t xml:space="preserve"> For A1</w:t>
      </w:r>
      <w:r w:rsidR="00D0191E">
        <w:rPr>
          <w:b/>
          <w:lang w:val="en-US"/>
        </w:rPr>
        <w:t>c</w:t>
      </w:r>
      <w:r w:rsidR="008E49DD">
        <w:rPr>
          <w:b/>
          <w:lang w:val="en-US"/>
        </w:rPr>
        <w:t>, set to the same value as A1.</w:t>
      </w:r>
    </w:p>
    <w:p w14:paraId="17F9C437" w14:textId="1E956C07" w:rsidR="00CA4877" w:rsidRPr="00633AAC" w:rsidRDefault="00633AAC" w:rsidP="000E306C">
      <w:pPr>
        <w:rPr>
          <w:lang w:val="en-US"/>
        </w:rPr>
      </w:pPr>
      <w:r w:rsidRPr="00633AAC">
        <w:rPr>
          <w:lang w:val="en-US"/>
        </w:rPr>
        <w:t xml:space="preserve">Regarding the signaling aspect, </w:t>
      </w:r>
      <w:r>
        <w:rPr>
          <w:lang w:val="en-US"/>
        </w:rPr>
        <w:t>the modified MPR behavior may be used to indicate the new A-MPR requirement for NS_05</w:t>
      </w:r>
      <w:r w:rsidR="00813D6F">
        <w:rPr>
          <w:lang w:val="en-US"/>
        </w:rPr>
        <w:t xml:space="preserve"> [4]</w:t>
      </w:r>
      <w:r>
        <w:rPr>
          <w:lang w:val="en-US"/>
        </w:rPr>
        <w:t xml:space="preserve">. </w:t>
      </w:r>
    </w:p>
    <w:p w14:paraId="227B4A16" w14:textId="22821A8B" w:rsidR="00874750" w:rsidRPr="00BF28A3" w:rsidRDefault="00874750" w:rsidP="009C6411">
      <w:pPr>
        <w:rPr>
          <w:b/>
          <w:lang w:eastAsia="zh-CN"/>
        </w:rPr>
      </w:pPr>
      <w:r w:rsidRPr="00C64865">
        <w:rPr>
          <w:b/>
          <w:lang w:val="en-US"/>
        </w:rPr>
        <w:t xml:space="preserve">Proposal 3: </w:t>
      </w:r>
      <w:r w:rsidR="00BF28A3">
        <w:rPr>
          <w:rFonts w:hint="eastAsia"/>
          <w:b/>
          <w:lang w:val="en-US" w:eastAsia="zh-CN"/>
        </w:rPr>
        <w:t>If</w:t>
      </w:r>
      <w:r w:rsidR="00BF28A3">
        <w:rPr>
          <w:b/>
          <w:lang w:eastAsia="zh-CN"/>
        </w:rPr>
        <w:t xml:space="preserve"> necessary, </w:t>
      </w:r>
      <w:r w:rsidR="006317DF">
        <w:rPr>
          <w:b/>
          <w:lang w:eastAsia="zh-CN"/>
        </w:rPr>
        <w:t>use modified MPR behaviour to indicate the new A-MPR requirements for NS_05</w:t>
      </w:r>
      <w:r w:rsidR="00F37F64">
        <w:rPr>
          <w:b/>
          <w:lang w:eastAsia="zh-CN"/>
        </w:rPr>
        <w:t xml:space="preserve"> PC3</w:t>
      </w:r>
      <w:r w:rsidR="006317DF">
        <w:rPr>
          <w:b/>
          <w:lang w:eastAsia="zh-CN"/>
        </w:rPr>
        <w:t>.</w:t>
      </w:r>
    </w:p>
    <w:p w14:paraId="1D2D9645" w14:textId="46E58AF2" w:rsidR="007813FF" w:rsidRDefault="00D72840" w:rsidP="009C6411">
      <w:r>
        <w:t>Furthermore, some optimisation for region C can be done. As shown in Table 1, the difference between PC3 and PC2 for this region is more than 8dB. Ample margin is also observed in our measurement</w:t>
      </w:r>
      <w:r w:rsidR="000E306C">
        <w:t xml:space="preserve"> as well as other company’s [2]</w:t>
      </w:r>
      <w:r>
        <w:t xml:space="preserve"> for PC2</w:t>
      </w:r>
      <w:r w:rsidR="000E306C">
        <w:t xml:space="preserve"> operations in this region. Hence, we propose:</w:t>
      </w:r>
    </w:p>
    <w:p w14:paraId="2A1392D5" w14:textId="76934D4F" w:rsidR="000E306C" w:rsidRDefault="000E306C" w:rsidP="009C6411">
      <w:pPr>
        <w:rPr>
          <w:b/>
        </w:rPr>
      </w:pPr>
      <w:r w:rsidRPr="000E306C">
        <w:rPr>
          <w:b/>
        </w:rPr>
        <w:t>Proposal 4: Reduce the PC2 A-MPR for region C by [5] dB</w:t>
      </w:r>
      <w:r w:rsidR="00385940">
        <w:rPr>
          <w:b/>
        </w:rPr>
        <w:t>, considering the difference over PC3.</w:t>
      </w:r>
    </w:p>
    <w:p w14:paraId="0C09CF3B" w14:textId="73815D08" w:rsidR="00B61E16" w:rsidRPr="00B61E16" w:rsidRDefault="00B61E16" w:rsidP="009C6411">
      <w:r w:rsidRPr="00B61E16">
        <w:t>The details of the proposed changes can be found in the companion CR [5].</w:t>
      </w:r>
    </w:p>
    <w:p w14:paraId="304AD3CA" w14:textId="0C64AD88"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5A40E123" w:rsidR="00CB1E05" w:rsidRDefault="00CB1E05" w:rsidP="001E4946">
      <w:pPr>
        <w:rPr>
          <w:color w:val="000000" w:themeColor="text1"/>
          <w:lang w:val="en-US" w:eastAsia="zh-CN"/>
        </w:rPr>
      </w:pPr>
      <w:r>
        <w:rPr>
          <w:color w:val="000000" w:themeColor="text1"/>
          <w:lang w:val="en-US" w:eastAsia="zh-CN"/>
        </w:rPr>
        <w:t xml:space="preserve">Based on </w:t>
      </w:r>
      <w:r w:rsidR="007C67AF">
        <w:rPr>
          <w:color w:val="000000" w:themeColor="text1"/>
          <w:lang w:val="en-US" w:eastAsia="zh-CN"/>
        </w:rPr>
        <w:t xml:space="preserve">the measurement data from several companies, </w:t>
      </w:r>
      <w:r>
        <w:rPr>
          <w:color w:val="000000" w:themeColor="text1"/>
          <w:lang w:val="en-US" w:eastAsia="zh-CN"/>
        </w:rPr>
        <w:t>it’s found that</w:t>
      </w:r>
      <w:r w:rsidR="003C292E">
        <w:rPr>
          <w:color w:val="000000" w:themeColor="text1"/>
          <w:lang w:val="en-US" w:eastAsia="zh-CN"/>
        </w:rPr>
        <w:t xml:space="preserve"> the current NS_05 A-MPR requirements in Region A do not allow sufficient margin for practical APT/ET PA implementations</w:t>
      </w:r>
      <w:r w:rsidR="003C0AA4">
        <w:rPr>
          <w:color w:val="000000" w:themeColor="text1"/>
          <w:lang w:val="en-US" w:eastAsia="zh-CN"/>
        </w:rPr>
        <w:t>, especially</w:t>
      </w:r>
      <w:r w:rsidR="003C292E">
        <w:rPr>
          <w:color w:val="000000" w:themeColor="text1"/>
          <w:lang w:val="en-US" w:eastAsia="zh-CN"/>
        </w:rPr>
        <w:t xml:space="preserve"> at certain RB allocations with relatively large RB lengths. On the other hand, ample margins are observed for certain RB allocations with short RB lengths, which are more likely to be scheduled for cell edge UEs. Therefore, the following optimization is proposed for NS_05 A-MPR requirements:</w:t>
      </w:r>
    </w:p>
    <w:p w14:paraId="492AC562" w14:textId="77777777" w:rsidR="0061343C" w:rsidRPr="00C64865" w:rsidRDefault="0061343C" w:rsidP="0061343C">
      <w:pPr>
        <w:rPr>
          <w:b/>
          <w:lang w:val="en-US"/>
        </w:rPr>
      </w:pPr>
      <w:r w:rsidRPr="00C64865">
        <w:rPr>
          <w:b/>
          <w:lang w:val="en-US"/>
        </w:rPr>
        <w:t xml:space="preserve">Proposal 1: For NS_05 A-MPR, further divide region A into </w:t>
      </w:r>
      <w:r>
        <w:rPr>
          <w:b/>
        </w:rPr>
        <w:t>three</w:t>
      </w:r>
      <w:r w:rsidRPr="00C64865">
        <w:rPr>
          <w:b/>
          <w:lang w:val="en-US"/>
        </w:rPr>
        <w:t xml:space="preserve"> partitions with </w:t>
      </w:r>
      <w:r>
        <w:rPr>
          <w:b/>
          <w:lang w:val="en-US"/>
        </w:rPr>
        <w:t xml:space="preserve">refined </w:t>
      </w:r>
      <w:r w:rsidRPr="00C64865">
        <w:rPr>
          <w:b/>
          <w:lang w:val="en-US"/>
        </w:rPr>
        <w:t>A-MPR values A1a, A1b</w:t>
      </w:r>
      <w:r>
        <w:rPr>
          <w:b/>
          <w:lang w:val="en-US"/>
        </w:rPr>
        <w:t xml:space="preserve"> and</w:t>
      </w:r>
      <w:r w:rsidRPr="00C64865">
        <w:rPr>
          <w:b/>
          <w:lang w:val="en-US"/>
        </w:rPr>
        <w:t xml:space="preserve"> A1c, respectively.</w:t>
      </w:r>
    </w:p>
    <w:p w14:paraId="08E322C3" w14:textId="30C4DED4" w:rsidR="0061343C" w:rsidRPr="00C64865" w:rsidRDefault="0061343C" w:rsidP="0061343C">
      <w:pPr>
        <w:rPr>
          <w:b/>
          <w:lang w:val="en-US"/>
        </w:rPr>
      </w:pPr>
      <w:r w:rsidRPr="00C64865">
        <w:rPr>
          <w:b/>
          <w:lang w:val="en-US"/>
        </w:rPr>
        <w:t>Proposal 2: To allow sufficient margin for practical APT/ET PA implementations, set A1a = A1</w:t>
      </w:r>
      <w:r w:rsidR="00EA3A75">
        <w:rPr>
          <w:b/>
          <w:lang w:val="en-US"/>
        </w:rPr>
        <w:t xml:space="preserve"> </w:t>
      </w:r>
      <w:r w:rsidRPr="00C64865">
        <w:rPr>
          <w:b/>
          <w:lang w:val="en-US"/>
        </w:rPr>
        <w:t>+</w:t>
      </w:r>
      <w:r w:rsidR="00EA3A75">
        <w:rPr>
          <w:b/>
          <w:lang w:val="en-US"/>
        </w:rPr>
        <w:t xml:space="preserve"> </w:t>
      </w:r>
      <w:r w:rsidR="00313E3C">
        <w:rPr>
          <w:b/>
          <w:lang w:val="en-US"/>
        </w:rPr>
        <w:t>[</w:t>
      </w:r>
      <w:r w:rsidRPr="00C64865">
        <w:rPr>
          <w:b/>
          <w:lang w:val="en-US"/>
        </w:rPr>
        <w:t>2</w:t>
      </w:r>
      <w:r w:rsidR="00313E3C">
        <w:rPr>
          <w:b/>
          <w:lang w:val="en-US"/>
        </w:rPr>
        <w:t>]</w:t>
      </w:r>
      <w:r w:rsidR="00EA3A75">
        <w:rPr>
          <w:b/>
          <w:lang w:val="en-US"/>
        </w:rPr>
        <w:t xml:space="preserve"> </w:t>
      </w:r>
      <w:r w:rsidRPr="00C64865">
        <w:rPr>
          <w:b/>
          <w:lang w:val="en-US"/>
        </w:rPr>
        <w:t>dB from Rel-15 for PC3 and from Rel-17 for PC2.</w:t>
      </w:r>
      <w:r>
        <w:rPr>
          <w:b/>
          <w:lang w:val="en-US"/>
        </w:rPr>
        <w:t xml:space="preserve"> In the meantime, t</w:t>
      </w:r>
      <w:r w:rsidRPr="00C64865">
        <w:rPr>
          <w:b/>
          <w:lang w:val="en-US"/>
        </w:rPr>
        <w:t>o improve UL coverage, set A1</w:t>
      </w:r>
      <w:r>
        <w:rPr>
          <w:b/>
          <w:lang w:val="en-US"/>
        </w:rPr>
        <w:t>b</w:t>
      </w:r>
      <w:r w:rsidRPr="00C64865">
        <w:rPr>
          <w:b/>
          <w:lang w:val="en-US"/>
        </w:rPr>
        <w:t xml:space="preserve"> = A1</w:t>
      </w:r>
      <w:r w:rsidR="00EA3A75">
        <w:rPr>
          <w:b/>
          <w:lang w:val="en-US"/>
        </w:rPr>
        <w:t xml:space="preserve"> </w:t>
      </w:r>
      <w:r w:rsidRPr="00C64865">
        <w:rPr>
          <w:b/>
          <w:lang w:val="en-US"/>
        </w:rPr>
        <w:t xml:space="preserve">- </w:t>
      </w:r>
      <w:r w:rsidR="00313E3C">
        <w:rPr>
          <w:b/>
          <w:lang w:val="en-US"/>
        </w:rPr>
        <w:t>[</w:t>
      </w:r>
      <w:r w:rsidR="00763502">
        <w:rPr>
          <w:b/>
          <w:lang w:val="en-US"/>
        </w:rPr>
        <w:t>3</w:t>
      </w:r>
      <w:r w:rsidR="00313E3C">
        <w:rPr>
          <w:b/>
          <w:lang w:eastAsia="zh-CN"/>
        </w:rPr>
        <w:t>]</w:t>
      </w:r>
      <w:r w:rsidR="00EA3A75">
        <w:rPr>
          <w:b/>
          <w:lang w:eastAsia="zh-CN"/>
        </w:rPr>
        <w:t xml:space="preserve"> </w:t>
      </w:r>
      <w:r w:rsidRPr="00C64865">
        <w:rPr>
          <w:b/>
          <w:lang w:val="en-US"/>
        </w:rPr>
        <w:t>dB if there’s no NBC issue.</w:t>
      </w:r>
      <w:r>
        <w:rPr>
          <w:b/>
          <w:lang w:val="en-US"/>
        </w:rPr>
        <w:t xml:space="preserve"> For A1c, set to the same value as A1.</w:t>
      </w:r>
    </w:p>
    <w:p w14:paraId="3F3E31F3" w14:textId="79413047" w:rsidR="0027781F" w:rsidRPr="00BF28A3" w:rsidRDefault="0027781F" w:rsidP="0027781F">
      <w:pPr>
        <w:rPr>
          <w:b/>
          <w:lang w:eastAsia="zh-CN"/>
        </w:rPr>
      </w:pPr>
      <w:r w:rsidRPr="00C64865">
        <w:rPr>
          <w:b/>
          <w:lang w:val="en-US"/>
        </w:rPr>
        <w:lastRenderedPageBreak/>
        <w:t xml:space="preserve">Proposal 3: </w:t>
      </w:r>
      <w:r>
        <w:rPr>
          <w:rFonts w:hint="eastAsia"/>
          <w:b/>
          <w:lang w:val="en-US" w:eastAsia="zh-CN"/>
        </w:rPr>
        <w:t>If</w:t>
      </w:r>
      <w:r>
        <w:rPr>
          <w:b/>
          <w:lang w:eastAsia="zh-CN"/>
        </w:rPr>
        <w:t xml:space="preserve"> necessary, use modified MPR behaviour to indicate the new A-MPR requirements for NS_05</w:t>
      </w:r>
      <w:r w:rsidR="00F37F64">
        <w:rPr>
          <w:b/>
          <w:lang w:eastAsia="zh-CN"/>
        </w:rPr>
        <w:t xml:space="preserve"> PC3</w:t>
      </w:r>
      <w:r>
        <w:rPr>
          <w:b/>
          <w:lang w:eastAsia="zh-CN"/>
        </w:rPr>
        <w:t>.</w:t>
      </w:r>
    </w:p>
    <w:p w14:paraId="43C9FA56" w14:textId="2268EC76" w:rsidR="00452FDD" w:rsidRDefault="0027781F" w:rsidP="001E4946">
      <w:pPr>
        <w:rPr>
          <w:b/>
        </w:rPr>
      </w:pPr>
      <w:r w:rsidRPr="000E306C">
        <w:rPr>
          <w:b/>
        </w:rPr>
        <w:t>Proposal 4: Reduce the PC2 A-MPR for region C by [5] dB</w:t>
      </w:r>
      <w:r w:rsidR="00385940">
        <w:rPr>
          <w:b/>
        </w:rPr>
        <w:t>, considering the difference over PC3.</w:t>
      </w:r>
    </w:p>
    <w:p w14:paraId="2E443559" w14:textId="0DD05468" w:rsidR="003C0AA4" w:rsidRPr="003C0AA4" w:rsidRDefault="003C0AA4" w:rsidP="001E4946">
      <w:r w:rsidRPr="00B61E16">
        <w:t>The details of the proposed changes can be found in the companion CR [5].</w:t>
      </w:r>
      <w:bookmarkStart w:id="5" w:name="_GoBack"/>
      <w:bookmarkEnd w:id="5"/>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31BA2042" w:rsidR="005515C7" w:rsidRDefault="002B4FD9" w:rsidP="002B4FD9">
      <w:pPr>
        <w:pStyle w:val="ListParagraph"/>
        <w:numPr>
          <w:ilvl w:val="0"/>
          <w:numId w:val="10"/>
        </w:numPr>
        <w:rPr>
          <w:lang w:eastAsia="zh-CN"/>
        </w:rPr>
      </w:pPr>
      <w:r w:rsidRPr="002B4FD9">
        <w:rPr>
          <w:lang w:eastAsia="zh-CN"/>
        </w:rPr>
        <w:t>R4-220</w:t>
      </w:r>
      <w:r w:rsidR="002D5C9A">
        <w:rPr>
          <w:lang w:eastAsia="zh-CN"/>
        </w:rPr>
        <w:t>9181</w:t>
      </w:r>
      <w:r w:rsidRPr="002B4FD9">
        <w:rPr>
          <w:lang w:eastAsia="zh-CN"/>
        </w:rPr>
        <w:t xml:space="preserve"> </w:t>
      </w:r>
      <w:r w:rsidR="002D5C9A" w:rsidRPr="002D5C9A">
        <w:rPr>
          <w:lang w:eastAsia="zh-CN"/>
        </w:rPr>
        <w:t>Consideration on practical PA implementation for NS_05 A-MPR</w:t>
      </w:r>
      <w:r w:rsidR="005515C7">
        <w:rPr>
          <w:lang w:eastAsia="zh-CN"/>
        </w:rPr>
        <w:t xml:space="preserve">, </w:t>
      </w:r>
      <w:r>
        <w:rPr>
          <w:lang w:eastAsia="zh-CN"/>
        </w:rPr>
        <w:t xml:space="preserve">Huawei, </w:t>
      </w:r>
      <w:proofErr w:type="spellStart"/>
      <w:r>
        <w:rPr>
          <w:lang w:eastAsia="zh-CN"/>
        </w:rPr>
        <w:t>HiSilicon</w:t>
      </w:r>
      <w:proofErr w:type="spellEnd"/>
      <w:r>
        <w:rPr>
          <w:lang w:eastAsia="zh-CN"/>
        </w:rPr>
        <w:t>, RAN4#10</w:t>
      </w:r>
      <w:r w:rsidR="002D5C9A">
        <w:rPr>
          <w:lang w:eastAsia="zh-CN"/>
        </w:rPr>
        <w:t>3</w:t>
      </w:r>
      <w:r>
        <w:rPr>
          <w:lang w:eastAsia="zh-CN"/>
        </w:rPr>
        <w:t xml:space="preserve">-e, </w:t>
      </w:r>
      <w:r w:rsidR="002D5C9A">
        <w:rPr>
          <w:lang w:eastAsia="zh-CN"/>
        </w:rPr>
        <w:t>May</w:t>
      </w:r>
      <w:r>
        <w:rPr>
          <w:lang w:eastAsia="zh-CN"/>
        </w:rPr>
        <w:t>, 2022</w:t>
      </w:r>
    </w:p>
    <w:p w14:paraId="6F171C8E" w14:textId="574B5230" w:rsidR="00646403" w:rsidRDefault="0074253D" w:rsidP="00646403">
      <w:pPr>
        <w:pStyle w:val="ListParagraph"/>
        <w:numPr>
          <w:ilvl w:val="0"/>
          <w:numId w:val="10"/>
        </w:numPr>
        <w:rPr>
          <w:lang w:eastAsia="zh-CN"/>
        </w:rPr>
      </w:pPr>
      <w:r w:rsidRPr="0074253D">
        <w:rPr>
          <w:lang w:eastAsia="zh-CN"/>
        </w:rPr>
        <w:t>R4-2210440</w:t>
      </w:r>
      <w:r>
        <w:rPr>
          <w:lang w:eastAsia="zh-CN"/>
        </w:rPr>
        <w:t xml:space="preserve"> </w:t>
      </w:r>
      <w:r w:rsidRPr="0074253D">
        <w:rPr>
          <w:lang w:eastAsia="zh-CN"/>
        </w:rPr>
        <w:t>Email discussion summary for [103-</w:t>
      </w:r>
      <w:proofErr w:type="gramStart"/>
      <w:r w:rsidRPr="0074253D">
        <w:rPr>
          <w:lang w:eastAsia="zh-CN"/>
        </w:rPr>
        <w:t>e][</w:t>
      </w:r>
      <w:proofErr w:type="gramEnd"/>
      <w:r w:rsidRPr="0074253D">
        <w:rPr>
          <w:lang w:eastAsia="zh-CN"/>
        </w:rPr>
        <w:t>104] NR_PC2_UE_FDD_maintenance</w:t>
      </w:r>
      <w:r>
        <w:rPr>
          <w:lang w:eastAsia="zh-CN"/>
        </w:rPr>
        <w:t>, Moderator (China Unicom), RAN4#103-e, May, 2022</w:t>
      </w:r>
    </w:p>
    <w:p w14:paraId="44CE36E5" w14:textId="6BEC9A2B" w:rsidR="00F8454B" w:rsidRDefault="008D1495" w:rsidP="005F6E25">
      <w:pPr>
        <w:pStyle w:val="ListParagraph"/>
        <w:numPr>
          <w:ilvl w:val="0"/>
          <w:numId w:val="10"/>
        </w:numPr>
        <w:rPr>
          <w:lang w:eastAsia="zh-CN"/>
        </w:rPr>
      </w:pPr>
      <w:r>
        <w:rPr>
          <w:lang w:eastAsia="zh-CN"/>
        </w:rPr>
        <w:t>R4-2</w:t>
      </w:r>
      <w:r w:rsidR="002D5C9A">
        <w:rPr>
          <w:lang w:eastAsia="zh-CN"/>
        </w:rPr>
        <w:t>211172</w:t>
      </w:r>
      <w:r>
        <w:rPr>
          <w:lang w:eastAsia="zh-CN"/>
        </w:rPr>
        <w:t xml:space="preserve"> </w:t>
      </w:r>
      <w:r w:rsidR="002D5C9A" w:rsidRPr="002D5C9A">
        <w:rPr>
          <w:lang w:eastAsia="zh-CN"/>
        </w:rPr>
        <w:t>WF on A-MPR for NS_05</w:t>
      </w:r>
      <w:r w:rsidR="002D5C9A">
        <w:rPr>
          <w:lang w:eastAsia="zh-CN"/>
        </w:rPr>
        <w:t xml:space="preserve">, Huawei, </w:t>
      </w:r>
      <w:proofErr w:type="spellStart"/>
      <w:r w:rsidR="002D5C9A">
        <w:rPr>
          <w:lang w:eastAsia="zh-CN"/>
        </w:rPr>
        <w:t>HiSilicon</w:t>
      </w:r>
      <w:proofErr w:type="spellEnd"/>
      <w:r w:rsidR="002D5C9A">
        <w:rPr>
          <w:lang w:eastAsia="zh-CN"/>
        </w:rPr>
        <w:t>, RAN4#103-e, May, 2022</w:t>
      </w:r>
    </w:p>
    <w:p w14:paraId="6EE343AD" w14:textId="71ACDD22" w:rsidR="00DD293D" w:rsidRDefault="00DD293D" w:rsidP="005F6E25">
      <w:pPr>
        <w:pStyle w:val="ListParagraph"/>
        <w:numPr>
          <w:ilvl w:val="0"/>
          <w:numId w:val="10"/>
        </w:numPr>
        <w:rPr>
          <w:lang w:eastAsia="zh-CN"/>
        </w:rPr>
      </w:pPr>
      <w:r>
        <w:rPr>
          <w:lang w:eastAsia="zh-CN"/>
        </w:rPr>
        <w:t>R4-158304 NS_05 modification for PHS protection in Japan, RAN4#77, Nov, 2015</w:t>
      </w:r>
    </w:p>
    <w:p w14:paraId="0FAC6381" w14:textId="262A5E02" w:rsidR="00201EE5" w:rsidRDefault="00201EE5" w:rsidP="005F6E25">
      <w:pPr>
        <w:pStyle w:val="ListParagraph"/>
        <w:numPr>
          <w:ilvl w:val="0"/>
          <w:numId w:val="10"/>
        </w:numPr>
        <w:rPr>
          <w:lang w:eastAsia="zh-CN"/>
        </w:rPr>
      </w:pPr>
      <w:r>
        <w:rPr>
          <w:lang w:eastAsia="zh-CN"/>
        </w:rPr>
        <w:t>R4-22</w:t>
      </w:r>
      <w:r>
        <w:rPr>
          <w:lang w:eastAsia="zh-CN"/>
        </w:rPr>
        <w:t>12450</w:t>
      </w:r>
      <w:r>
        <w:rPr>
          <w:lang w:eastAsia="zh-CN"/>
        </w:rPr>
        <w:t xml:space="preserve"> </w:t>
      </w:r>
      <w:r w:rsidRPr="00201EE5">
        <w:rPr>
          <w:lang w:eastAsia="zh-CN"/>
        </w:rPr>
        <w:t>Modification of A-MPR for NS_05</w:t>
      </w:r>
      <w:r>
        <w:rPr>
          <w:lang w:eastAsia="zh-CN"/>
        </w:rPr>
        <w:t xml:space="preserve">, Huawei, </w:t>
      </w:r>
      <w:proofErr w:type="spellStart"/>
      <w:r>
        <w:rPr>
          <w:lang w:eastAsia="zh-CN"/>
        </w:rPr>
        <w:t>HiSilicon</w:t>
      </w:r>
      <w:proofErr w:type="spellEnd"/>
      <w:r>
        <w:rPr>
          <w:lang w:eastAsia="zh-CN"/>
        </w:rPr>
        <w:t>, RAN4#10</w:t>
      </w:r>
      <w:r>
        <w:rPr>
          <w:lang w:eastAsia="zh-CN"/>
        </w:rPr>
        <w:t>4</w:t>
      </w:r>
      <w:r>
        <w:rPr>
          <w:lang w:eastAsia="zh-CN"/>
        </w:rPr>
        <w:t xml:space="preserve">-e, </w:t>
      </w:r>
      <w:r>
        <w:rPr>
          <w:lang w:eastAsia="zh-CN"/>
        </w:rPr>
        <w:t>August</w:t>
      </w:r>
      <w:r>
        <w:rPr>
          <w:lang w:eastAsia="zh-CN"/>
        </w:rPr>
        <w:t>, 2022</w:t>
      </w:r>
    </w:p>
    <w:p w14:paraId="6BE660E1" w14:textId="6A4D51AD" w:rsidR="006E1B04" w:rsidRDefault="006E1B04" w:rsidP="00FB3570">
      <w:pPr>
        <w:rPr>
          <w:lang w:eastAsia="zh-CN"/>
        </w:rPr>
      </w:pPr>
    </w:p>
    <w:sectPr w:rsidR="006E1B04"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5A5"/>
    <w:multiLevelType w:val="hybridMultilevel"/>
    <w:tmpl w:val="2BA4BA6E"/>
    <w:lvl w:ilvl="0" w:tplc="D6BA565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4F15D0D"/>
    <w:multiLevelType w:val="hybridMultilevel"/>
    <w:tmpl w:val="A0823A24"/>
    <w:lvl w:ilvl="0" w:tplc="D674A0F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0"/>
  </w:num>
  <w:num w:numId="3">
    <w:abstractNumId w:val="14"/>
  </w:num>
  <w:num w:numId="4">
    <w:abstractNumId w:val="3"/>
  </w:num>
  <w:num w:numId="5">
    <w:abstractNumId w:val="2"/>
  </w:num>
  <w:num w:numId="6">
    <w:abstractNumId w:val="5"/>
  </w:num>
  <w:num w:numId="7">
    <w:abstractNumId w:val="1"/>
  </w:num>
  <w:num w:numId="8">
    <w:abstractNumId w:val="9"/>
  </w:num>
  <w:num w:numId="9">
    <w:abstractNumId w:val="12"/>
  </w:num>
  <w:num w:numId="10">
    <w:abstractNumId w:val="6"/>
  </w:num>
  <w:num w:numId="11">
    <w:abstractNumId w:val="13"/>
  </w:num>
  <w:num w:numId="12">
    <w:abstractNumId w:val="11"/>
  </w:num>
  <w:num w:numId="13">
    <w:abstractNumId w:val="8"/>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5FD"/>
    <w:rsid w:val="00030BBE"/>
    <w:rsid w:val="000329EC"/>
    <w:rsid w:val="0003553A"/>
    <w:rsid w:val="000369D6"/>
    <w:rsid w:val="00042FDC"/>
    <w:rsid w:val="000446CD"/>
    <w:rsid w:val="00050A73"/>
    <w:rsid w:val="000519FD"/>
    <w:rsid w:val="00062044"/>
    <w:rsid w:val="000629FA"/>
    <w:rsid w:val="00072035"/>
    <w:rsid w:val="00073CD8"/>
    <w:rsid w:val="00075135"/>
    <w:rsid w:val="00075D6E"/>
    <w:rsid w:val="0008020C"/>
    <w:rsid w:val="0008439E"/>
    <w:rsid w:val="00096438"/>
    <w:rsid w:val="000964B7"/>
    <w:rsid w:val="000A2272"/>
    <w:rsid w:val="000A33B0"/>
    <w:rsid w:val="000A3E12"/>
    <w:rsid w:val="000B2EA7"/>
    <w:rsid w:val="000C036F"/>
    <w:rsid w:val="000C3038"/>
    <w:rsid w:val="000C43BD"/>
    <w:rsid w:val="000C4992"/>
    <w:rsid w:val="000C7922"/>
    <w:rsid w:val="000D1DBE"/>
    <w:rsid w:val="000D4C52"/>
    <w:rsid w:val="000D506C"/>
    <w:rsid w:val="000D5D9F"/>
    <w:rsid w:val="000D71E1"/>
    <w:rsid w:val="000E306C"/>
    <w:rsid w:val="000E5300"/>
    <w:rsid w:val="000F0505"/>
    <w:rsid w:val="000F6C41"/>
    <w:rsid w:val="000F77C0"/>
    <w:rsid w:val="000F7DC6"/>
    <w:rsid w:val="001010BA"/>
    <w:rsid w:val="001019E2"/>
    <w:rsid w:val="00113ADD"/>
    <w:rsid w:val="00114F98"/>
    <w:rsid w:val="0011594F"/>
    <w:rsid w:val="0011798D"/>
    <w:rsid w:val="00122BAD"/>
    <w:rsid w:val="00124176"/>
    <w:rsid w:val="00126319"/>
    <w:rsid w:val="00127721"/>
    <w:rsid w:val="00127F45"/>
    <w:rsid w:val="00130C44"/>
    <w:rsid w:val="00135192"/>
    <w:rsid w:val="00141BA0"/>
    <w:rsid w:val="00142027"/>
    <w:rsid w:val="00147358"/>
    <w:rsid w:val="00151A25"/>
    <w:rsid w:val="00152314"/>
    <w:rsid w:val="00154BD3"/>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B19DE"/>
    <w:rsid w:val="001C39D8"/>
    <w:rsid w:val="001C74E1"/>
    <w:rsid w:val="001D743A"/>
    <w:rsid w:val="001D7764"/>
    <w:rsid w:val="001D7C04"/>
    <w:rsid w:val="001E3B15"/>
    <w:rsid w:val="001E433F"/>
    <w:rsid w:val="001E4946"/>
    <w:rsid w:val="001E56B6"/>
    <w:rsid w:val="001E65DE"/>
    <w:rsid w:val="001F459A"/>
    <w:rsid w:val="001F6CD5"/>
    <w:rsid w:val="001F746B"/>
    <w:rsid w:val="00200E3B"/>
    <w:rsid w:val="0020197C"/>
    <w:rsid w:val="00201EE5"/>
    <w:rsid w:val="002031EA"/>
    <w:rsid w:val="00203D6E"/>
    <w:rsid w:val="0020624E"/>
    <w:rsid w:val="002106D3"/>
    <w:rsid w:val="00210E17"/>
    <w:rsid w:val="00215F28"/>
    <w:rsid w:val="00217DA2"/>
    <w:rsid w:val="00223A05"/>
    <w:rsid w:val="0022436D"/>
    <w:rsid w:val="00225265"/>
    <w:rsid w:val="00235CA6"/>
    <w:rsid w:val="002421A3"/>
    <w:rsid w:val="0024412D"/>
    <w:rsid w:val="00244912"/>
    <w:rsid w:val="00244B91"/>
    <w:rsid w:val="002459CA"/>
    <w:rsid w:val="00247F28"/>
    <w:rsid w:val="00254FDE"/>
    <w:rsid w:val="002629FA"/>
    <w:rsid w:val="0026302C"/>
    <w:rsid w:val="00272961"/>
    <w:rsid w:val="00272BF9"/>
    <w:rsid w:val="00273E82"/>
    <w:rsid w:val="0027781F"/>
    <w:rsid w:val="00281F99"/>
    <w:rsid w:val="00282D47"/>
    <w:rsid w:val="00290D0D"/>
    <w:rsid w:val="002931E0"/>
    <w:rsid w:val="002959F8"/>
    <w:rsid w:val="0029659D"/>
    <w:rsid w:val="00296728"/>
    <w:rsid w:val="002A1AF5"/>
    <w:rsid w:val="002A34ED"/>
    <w:rsid w:val="002B4FD9"/>
    <w:rsid w:val="002B70C4"/>
    <w:rsid w:val="002C350C"/>
    <w:rsid w:val="002C5E16"/>
    <w:rsid w:val="002D016B"/>
    <w:rsid w:val="002D064B"/>
    <w:rsid w:val="002D41BB"/>
    <w:rsid w:val="002D5C9A"/>
    <w:rsid w:val="002E23B0"/>
    <w:rsid w:val="002E6109"/>
    <w:rsid w:val="002E628D"/>
    <w:rsid w:val="002F6E01"/>
    <w:rsid w:val="002F7055"/>
    <w:rsid w:val="002F71D9"/>
    <w:rsid w:val="00307E3B"/>
    <w:rsid w:val="0031137E"/>
    <w:rsid w:val="00312590"/>
    <w:rsid w:val="00313858"/>
    <w:rsid w:val="00313E3C"/>
    <w:rsid w:val="00314063"/>
    <w:rsid w:val="0031607C"/>
    <w:rsid w:val="00316557"/>
    <w:rsid w:val="00316C2F"/>
    <w:rsid w:val="003179DE"/>
    <w:rsid w:val="003210C2"/>
    <w:rsid w:val="003234B0"/>
    <w:rsid w:val="0032409D"/>
    <w:rsid w:val="00326295"/>
    <w:rsid w:val="00326622"/>
    <w:rsid w:val="0032692A"/>
    <w:rsid w:val="003326CF"/>
    <w:rsid w:val="00336541"/>
    <w:rsid w:val="00341183"/>
    <w:rsid w:val="003416C3"/>
    <w:rsid w:val="00341CC3"/>
    <w:rsid w:val="0034719F"/>
    <w:rsid w:val="0035065C"/>
    <w:rsid w:val="00350E92"/>
    <w:rsid w:val="003521FC"/>
    <w:rsid w:val="0035531C"/>
    <w:rsid w:val="00356F72"/>
    <w:rsid w:val="003676DE"/>
    <w:rsid w:val="003746E6"/>
    <w:rsid w:val="003752DD"/>
    <w:rsid w:val="00376283"/>
    <w:rsid w:val="00377190"/>
    <w:rsid w:val="00377C12"/>
    <w:rsid w:val="00380C9E"/>
    <w:rsid w:val="00380EEC"/>
    <w:rsid w:val="00382139"/>
    <w:rsid w:val="00382D99"/>
    <w:rsid w:val="00385940"/>
    <w:rsid w:val="00397A98"/>
    <w:rsid w:val="003A2294"/>
    <w:rsid w:val="003A4D57"/>
    <w:rsid w:val="003A572E"/>
    <w:rsid w:val="003B0D5F"/>
    <w:rsid w:val="003B11E3"/>
    <w:rsid w:val="003B4B82"/>
    <w:rsid w:val="003B50DA"/>
    <w:rsid w:val="003C0AA4"/>
    <w:rsid w:val="003C2183"/>
    <w:rsid w:val="003C292E"/>
    <w:rsid w:val="003C2B33"/>
    <w:rsid w:val="003C4BD6"/>
    <w:rsid w:val="003C6794"/>
    <w:rsid w:val="003D0274"/>
    <w:rsid w:val="003D2548"/>
    <w:rsid w:val="003D2863"/>
    <w:rsid w:val="003D6FE1"/>
    <w:rsid w:val="003E099A"/>
    <w:rsid w:val="003E11DF"/>
    <w:rsid w:val="003F192C"/>
    <w:rsid w:val="003F496D"/>
    <w:rsid w:val="00402438"/>
    <w:rsid w:val="00410564"/>
    <w:rsid w:val="0041121A"/>
    <w:rsid w:val="004166E0"/>
    <w:rsid w:val="00417233"/>
    <w:rsid w:val="00422A26"/>
    <w:rsid w:val="0042453E"/>
    <w:rsid w:val="004262C6"/>
    <w:rsid w:val="00431E3D"/>
    <w:rsid w:val="00436EA0"/>
    <w:rsid w:val="00440B78"/>
    <w:rsid w:val="0044170D"/>
    <w:rsid w:val="00442061"/>
    <w:rsid w:val="00443B57"/>
    <w:rsid w:val="0044416E"/>
    <w:rsid w:val="00444F05"/>
    <w:rsid w:val="004458E8"/>
    <w:rsid w:val="00446117"/>
    <w:rsid w:val="00447EB8"/>
    <w:rsid w:val="0045028D"/>
    <w:rsid w:val="004509A8"/>
    <w:rsid w:val="0045233F"/>
    <w:rsid w:val="00452FDD"/>
    <w:rsid w:val="00453C07"/>
    <w:rsid w:val="00456AC5"/>
    <w:rsid w:val="00462488"/>
    <w:rsid w:val="00466EB9"/>
    <w:rsid w:val="00467616"/>
    <w:rsid w:val="00476D0B"/>
    <w:rsid w:val="00483964"/>
    <w:rsid w:val="00486DD2"/>
    <w:rsid w:val="00486E42"/>
    <w:rsid w:val="0048737C"/>
    <w:rsid w:val="004921E9"/>
    <w:rsid w:val="00492BEB"/>
    <w:rsid w:val="004948EE"/>
    <w:rsid w:val="00497489"/>
    <w:rsid w:val="004A0964"/>
    <w:rsid w:val="004A7D04"/>
    <w:rsid w:val="004C0F31"/>
    <w:rsid w:val="004C412C"/>
    <w:rsid w:val="004C5FE4"/>
    <w:rsid w:val="004D75FF"/>
    <w:rsid w:val="004E10AB"/>
    <w:rsid w:val="004E37BD"/>
    <w:rsid w:val="004F2D0E"/>
    <w:rsid w:val="004F51A7"/>
    <w:rsid w:val="004F7E7A"/>
    <w:rsid w:val="00500A63"/>
    <w:rsid w:val="00505D2C"/>
    <w:rsid w:val="0051340B"/>
    <w:rsid w:val="00513FC6"/>
    <w:rsid w:val="00514F67"/>
    <w:rsid w:val="00516EC9"/>
    <w:rsid w:val="00520CA0"/>
    <w:rsid w:val="00531F9C"/>
    <w:rsid w:val="0053433A"/>
    <w:rsid w:val="00536D8C"/>
    <w:rsid w:val="00543F98"/>
    <w:rsid w:val="0054418D"/>
    <w:rsid w:val="00544613"/>
    <w:rsid w:val="00546EB2"/>
    <w:rsid w:val="005515C7"/>
    <w:rsid w:val="00554D7D"/>
    <w:rsid w:val="0055696B"/>
    <w:rsid w:val="00560A21"/>
    <w:rsid w:val="00560E38"/>
    <w:rsid w:val="00563481"/>
    <w:rsid w:val="0057270E"/>
    <w:rsid w:val="0057397C"/>
    <w:rsid w:val="00575F77"/>
    <w:rsid w:val="0058270D"/>
    <w:rsid w:val="00584776"/>
    <w:rsid w:val="00586F65"/>
    <w:rsid w:val="00591F1F"/>
    <w:rsid w:val="005928C8"/>
    <w:rsid w:val="005953D5"/>
    <w:rsid w:val="005958F4"/>
    <w:rsid w:val="0059666C"/>
    <w:rsid w:val="005A0431"/>
    <w:rsid w:val="005A0FF8"/>
    <w:rsid w:val="005A187B"/>
    <w:rsid w:val="005A2528"/>
    <w:rsid w:val="005A636E"/>
    <w:rsid w:val="005B09D6"/>
    <w:rsid w:val="005B52AC"/>
    <w:rsid w:val="005B64A0"/>
    <w:rsid w:val="005B78BC"/>
    <w:rsid w:val="005C1B55"/>
    <w:rsid w:val="005C4F1F"/>
    <w:rsid w:val="005D53A4"/>
    <w:rsid w:val="005D6A1E"/>
    <w:rsid w:val="005E145E"/>
    <w:rsid w:val="005E1C64"/>
    <w:rsid w:val="005F0DFA"/>
    <w:rsid w:val="005F3A5E"/>
    <w:rsid w:val="005F676F"/>
    <w:rsid w:val="005F6E25"/>
    <w:rsid w:val="005F73C0"/>
    <w:rsid w:val="00610632"/>
    <w:rsid w:val="0061343C"/>
    <w:rsid w:val="00614729"/>
    <w:rsid w:val="00614E2E"/>
    <w:rsid w:val="00616CCC"/>
    <w:rsid w:val="00617B32"/>
    <w:rsid w:val="00623F57"/>
    <w:rsid w:val="006254B6"/>
    <w:rsid w:val="00627BD9"/>
    <w:rsid w:val="00627D0A"/>
    <w:rsid w:val="006317DF"/>
    <w:rsid w:val="00633AAC"/>
    <w:rsid w:val="0063504F"/>
    <w:rsid w:val="00635E7E"/>
    <w:rsid w:val="00641F2E"/>
    <w:rsid w:val="006440D1"/>
    <w:rsid w:val="00645D36"/>
    <w:rsid w:val="00645E45"/>
    <w:rsid w:val="00646403"/>
    <w:rsid w:val="006466F3"/>
    <w:rsid w:val="0065143D"/>
    <w:rsid w:val="006516E3"/>
    <w:rsid w:val="00651871"/>
    <w:rsid w:val="00656C39"/>
    <w:rsid w:val="0066204F"/>
    <w:rsid w:val="006638CD"/>
    <w:rsid w:val="00665F16"/>
    <w:rsid w:val="00667628"/>
    <w:rsid w:val="0067253D"/>
    <w:rsid w:val="0067304C"/>
    <w:rsid w:val="00674499"/>
    <w:rsid w:val="00685BD0"/>
    <w:rsid w:val="00692C04"/>
    <w:rsid w:val="00693733"/>
    <w:rsid w:val="006952E4"/>
    <w:rsid w:val="006A0809"/>
    <w:rsid w:val="006A416C"/>
    <w:rsid w:val="006A62FF"/>
    <w:rsid w:val="006A7976"/>
    <w:rsid w:val="006B1927"/>
    <w:rsid w:val="006B55E0"/>
    <w:rsid w:val="006B6276"/>
    <w:rsid w:val="006B6349"/>
    <w:rsid w:val="006B666A"/>
    <w:rsid w:val="006B7A26"/>
    <w:rsid w:val="006C656B"/>
    <w:rsid w:val="006D458F"/>
    <w:rsid w:val="006D7E9E"/>
    <w:rsid w:val="006E16BF"/>
    <w:rsid w:val="006E1B04"/>
    <w:rsid w:val="006E2890"/>
    <w:rsid w:val="006E2A48"/>
    <w:rsid w:val="006E61B2"/>
    <w:rsid w:val="006F1CA3"/>
    <w:rsid w:val="00700848"/>
    <w:rsid w:val="007011A2"/>
    <w:rsid w:val="00713CE6"/>
    <w:rsid w:val="007166FA"/>
    <w:rsid w:val="00720479"/>
    <w:rsid w:val="00720C0E"/>
    <w:rsid w:val="007223E0"/>
    <w:rsid w:val="00726E9F"/>
    <w:rsid w:val="00727D56"/>
    <w:rsid w:val="0073400E"/>
    <w:rsid w:val="00734368"/>
    <w:rsid w:val="007355F7"/>
    <w:rsid w:val="007418B2"/>
    <w:rsid w:val="0074253D"/>
    <w:rsid w:val="0074753A"/>
    <w:rsid w:val="007508F4"/>
    <w:rsid w:val="00750B04"/>
    <w:rsid w:val="007534B7"/>
    <w:rsid w:val="00754B55"/>
    <w:rsid w:val="00754E5A"/>
    <w:rsid w:val="007562C9"/>
    <w:rsid w:val="007608F0"/>
    <w:rsid w:val="00761B46"/>
    <w:rsid w:val="0076270C"/>
    <w:rsid w:val="00763502"/>
    <w:rsid w:val="00764790"/>
    <w:rsid w:val="00766434"/>
    <w:rsid w:val="0077464A"/>
    <w:rsid w:val="00776291"/>
    <w:rsid w:val="00777712"/>
    <w:rsid w:val="007813FF"/>
    <w:rsid w:val="00781A7A"/>
    <w:rsid w:val="00781C1A"/>
    <w:rsid w:val="007833FF"/>
    <w:rsid w:val="0078390C"/>
    <w:rsid w:val="0078412F"/>
    <w:rsid w:val="00792827"/>
    <w:rsid w:val="007949EB"/>
    <w:rsid w:val="007A565F"/>
    <w:rsid w:val="007B0864"/>
    <w:rsid w:val="007B26A7"/>
    <w:rsid w:val="007B2D98"/>
    <w:rsid w:val="007B70FC"/>
    <w:rsid w:val="007B729A"/>
    <w:rsid w:val="007C67AF"/>
    <w:rsid w:val="007D20A4"/>
    <w:rsid w:val="007D6A7F"/>
    <w:rsid w:val="007E70BA"/>
    <w:rsid w:val="007F22B9"/>
    <w:rsid w:val="007F65B1"/>
    <w:rsid w:val="007F7DD8"/>
    <w:rsid w:val="008024A8"/>
    <w:rsid w:val="00802BCD"/>
    <w:rsid w:val="0080593F"/>
    <w:rsid w:val="008112E7"/>
    <w:rsid w:val="00812E47"/>
    <w:rsid w:val="00813D6F"/>
    <w:rsid w:val="008178F9"/>
    <w:rsid w:val="00820B7D"/>
    <w:rsid w:val="00823FF2"/>
    <w:rsid w:val="008259F4"/>
    <w:rsid w:val="00831FE5"/>
    <w:rsid w:val="00835A99"/>
    <w:rsid w:val="00835CD8"/>
    <w:rsid w:val="00842AE0"/>
    <w:rsid w:val="008555AC"/>
    <w:rsid w:val="00856712"/>
    <w:rsid w:val="0085704B"/>
    <w:rsid w:val="0086032C"/>
    <w:rsid w:val="00861EBB"/>
    <w:rsid w:val="008625ED"/>
    <w:rsid w:val="0086508F"/>
    <w:rsid w:val="0086526E"/>
    <w:rsid w:val="00867EC5"/>
    <w:rsid w:val="00874750"/>
    <w:rsid w:val="008768E1"/>
    <w:rsid w:val="0088214A"/>
    <w:rsid w:val="008862C4"/>
    <w:rsid w:val="008901AC"/>
    <w:rsid w:val="00893D2F"/>
    <w:rsid w:val="0089654D"/>
    <w:rsid w:val="0089701D"/>
    <w:rsid w:val="008B2BD5"/>
    <w:rsid w:val="008B3907"/>
    <w:rsid w:val="008C1D06"/>
    <w:rsid w:val="008C470E"/>
    <w:rsid w:val="008D0F70"/>
    <w:rsid w:val="008D1495"/>
    <w:rsid w:val="008D1EFE"/>
    <w:rsid w:val="008D2D90"/>
    <w:rsid w:val="008D2F99"/>
    <w:rsid w:val="008E326C"/>
    <w:rsid w:val="008E49DD"/>
    <w:rsid w:val="008E7DEC"/>
    <w:rsid w:val="0090047A"/>
    <w:rsid w:val="009046F3"/>
    <w:rsid w:val="009072E3"/>
    <w:rsid w:val="009103E1"/>
    <w:rsid w:val="00913179"/>
    <w:rsid w:val="00934C7C"/>
    <w:rsid w:val="00934EB2"/>
    <w:rsid w:val="00942664"/>
    <w:rsid w:val="009446C0"/>
    <w:rsid w:val="00944A38"/>
    <w:rsid w:val="009453A5"/>
    <w:rsid w:val="00945A8A"/>
    <w:rsid w:val="00947C41"/>
    <w:rsid w:val="00951945"/>
    <w:rsid w:val="009533AD"/>
    <w:rsid w:val="00954DF5"/>
    <w:rsid w:val="00965724"/>
    <w:rsid w:val="00966101"/>
    <w:rsid w:val="00986718"/>
    <w:rsid w:val="00987E9C"/>
    <w:rsid w:val="009948F4"/>
    <w:rsid w:val="00994DE7"/>
    <w:rsid w:val="00996FAB"/>
    <w:rsid w:val="009A3F54"/>
    <w:rsid w:val="009A480F"/>
    <w:rsid w:val="009A4A15"/>
    <w:rsid w:val="009A7CFB"/>
    <w:rsid w:val="009B2207"/>
    <w:rsid w:val="009B23B8"/>
    <w:rsid w:val="009B3F8F"/>
    <w:rsid w:val="009B5865"/>
    <w:rsid w:val="009C2145"/>
    <w:rsid w:val="009C392C"/>
    <w:rsid w:val="009C6075"/>
    <w:rsid w:val="009C6411"/>
    <w:rsid w:val="009C71DC"/>
    <w:rsid w:val="009C7972"/>
    <w:rsid w:val="009C7B89"/>
    <w:rsid w:val="009D14E2"/>
    <w:rsid w:val="009D2A31"/>
    <w:rsid w:val="009D316D"/>
    <w:rsid w:val="009D6F98"/>
    <w:rsid w:val="009E154A"/>
    <w:rsid w:val="009E41DD"/>
    <w:rsid w:val="009E7475"/>
    <w:rsid w:val="009F263C"/>
    <w:rsid w:val="009F52D6"/>
    <w:rsid w:val="009F65F6"/>
    <w:rsid w:val="009F6981"/>
    <w:rsid w:val="009F7C24"/>
    <w:rsid w:val="00A009C0"/>
    <w:rsid w:val="00A011E7"/>
    <w:rsid w:val="00A060CD"/>
    <w:rsid w:val="00A10271"/>
    <w:rsid w:val="00A1184F"/>
    <w:rsid w:val="00A21582"/>
    <w:rsid w:val="00A21E7D"/>
    <w:rsid w:val="00A233D8"/>
    <w:rsid w:val="00A2570B"/>
    <w:rsid w:val="00A3772D"/>
    <w:rsid w:val="00A40778"/>
    <w:rsid w:val="00A407DB"/>
    <w:rsid w:val="00A41F50"/>
    <w:rsid w:val="00A471D8"/>
    <w:rsid w:val="00A47786"/>
    <w:rsid w:val="00A527CE"/>
    <w:rsid w:val="00A533A9"/>
    <w:rsid w:val="00A56FE6"/>
    <w:rsid w:val="00A6101C"/>
    <w:rsid w:val="00A65352"/>
    <w:rsid w:val="00A65FEA"/>
    <w:rsid w:val="00A66379"/>
    <w:rsid w:val="00A67757"/>
    <w:rsid w:val="00A73D61"/>
    <w:rsid w:val="00A742AC"/>
    <w:rsid w:val="00A74E93"/>
    <w:rsid w:val="00A76333"/>
    <w:rsid w:val="00A77079"/>
    <w:rsid w:val="00A776CE"/>
    <w:rsid w:val="00A85449"/>
    <w:rsid w:val="00A85E93"/>
    <w:rsid w:val="00A8654A"/>
    <w:rsid w:val="00A8678C"/>
    <w:rsid w:val="00A97635"/>
    <w:rsid w:val="00AB1F46"/>
    <w:rsid w:val="00AB1FEC"/>
    <w:rsid w:val="00AB26C3"/>
    <w:rsid w:val="00AB4AA9"/>
    <w:rsid w:val="00AB6548"/>
    <w:rsid w:val="00AB6661"/>
    <w:rsid w:val="00AC13A3"/>
    <w:rsid w:val="00AC458E"/>
    <w:rsid w:val="00AC62C5"/>
    <w:rsid w:val="00AC7BB0"/>
    <w:rsid w:val="00AD0F8D"/>
    <w:rsid w:val="00AD7FBB"/>
    <w:rsid w:val="00AE273A"/>
    <w:rsid w:val="00AE4018"/>
    <w:rsid w:val="00AE62E1"/>
    <w:rsid w:val="00AF0088"/>
    <w:rsid w:val="00AF0D90"/>
    <w:rsid w:val="00B00E43"/>
    <w:rsid w:val="00B02E0D"/>
    <w:rsid w:val="00B0347E"/>
    <w:rsid w:val="00B036FB"/>
    <w:rsid w:val="00B04C11"/>
    <w:rsid w:val="00B10601"/>
    <w:rsid w:val="00B12149"/>
    <w:rsid w:val="00B16DC1"/>
    <w:rsid w:val="00B20241"/>
    <w:rsid w:val="00B218BB"/>
    <w:rsid w:val="00B24720"/>
    <w:rsid w:val="00B26813"/>
    <w:rsid w:val="00B3127C"/>
    <w:rsid w:val="00B330B0"/>
    <w:rsid w:val="00B3380D"/>
    <w:rsid w:val="00B35023"/>
    <w:rsid w:val="00B45E73"/>
    <w:rsid w:val="00B460E6"/>
    <w:rsid w:val="00B47B6E"/>
    <w:rsid w:val="00B505C8"/>
    <w:rsid w:val="00B534E2"/>
    <w:rsid w:val="00B566B6"/>
    <w:rsid w:val="00B60DF6"/>
    <w:rsid w:val="00B60E83"/>
    <w:rsid w:val="00B61E16"/>
    <w:rsid w:val="00B622F8"/>
    <w:rsid w:val="00B63B10"/>
    <w:rsid w:val="00B63F2C"/>
    <w:rsid w:val="00B64462"/>
    <w:rsid w:val="00B667B2"/>
    <w:rsid w:val="00B67595"/>
    <w:rsid w:val="00B67D9A"/>
    <w:rsid w:val="00B70177"/>
    <w:rsid w:val="00B71AD4"/>
    <w:rsid w:val="00B77A4E"/>
    <w:rsid w:val="00B836EA"/>
    <w:rsid w:val="00B92A68"/>
    <w:rsid w:val="00B92E70"/>
    <w:rsid w:val="00B935C0"/>
    <w:rsid w:val="00B94B9A"/>
    <w:rsid w:val="00B96585"/>
    <w:rsid w:val="00B97A33"/>
    <w:rsid w:val="00BA14B2"/>
    <w:rsid w:val="00BA45CB"/>
    <w:rsid w:val="00BB7240"/>
    <w:rsid w:val="00BC344E"/>
    <w:rsid w:val="00BC69BC"/>
    <w:rsid w:val="00BD3A66"/>
    <w:rsid w:val="00BD588E"/>
    <w:rsid w:val="00BD6052"/>
    <w:rsid w:val="00BD6D2A"/>
    <w:rsid w:val="00BD6D45"/>
    <w:rsid w:val="00BE21B1"/>
    <w:rsid w:val="00BE260D"/>
    <w:rsid w:val="00BE5100"/>
    <w:rsid w:val="00BE598E"/>
    <w:rsid w:val="00BE59E5"/>
    <w:rsid w:val="00BE7B2B"/>
    <w:rsid w:val="00BF00DC"/>
    <w:rsid w:val="00BF0868"/>
    <w:rsid w:val="00BF28A3"/>
    <w:rsid w:val="00BF58B0"/>
    <w:rsid w:val="00BF6B11"/>
    <w:rsid w:val="00BF743F"/>
    <w:rsid w:val="00BF7709"/>
    <w:rsid w:val="00BF7A68"/>
    <w:rsid w:val="00C00F71"/>
    <w:rsid w:val="00C014FB"/>
    <w:rsid w:val="00C02A55"/>
    <w:rsid w:val="00C04BFD"/>
    <w:rsid w:val="00C05209"/>
    <w:rsid w:val="00C157AC"/>
    <w:rsid w:val="00C16D7A"/>
    <w:rsid w:val="00C16EC9"/>
    <w:rsid w:val="00C26AB9"/>
    <w:rsid w:val="00C315D0"/>
    <w:rsid w:val="00C31A00"/>
    <w:rsid w:val="00C445F2"/>
    <w:rsid w:val="00C457F7"/>
    <w:rsid w:val="00C52038"/>
    <w:rsid w:val="00C53166"/>
    <w:rsid w:val="00C5327F"/>
    <w:rsid w:val="00C578D1"/>
    <w:rsid w:val="00C6299C"/>
    <w:rsid w:val="00C64865"/>
    <w:rsid w:val="00C651BE"/>
    <w:rsid w:val="00C75C28"/>
    <w:rsid w:val="00C769EE"/>
    <w:rsid w:val="00C80468"/>
    <w:rsid w:val="00C80A64"/>
    <w:rsid w:val="00C842E7"/>
    <w:rsid w:val="00C86E43"/>
    <w:rsid w:val="00C87C95"/>
    <w:rsid w:val="00CA0359"/>
    <w:rsid w:val="00CA0B2F"/>
    <w:rsid w:val="00CA1A25"/>
    <w:rsid w:val="00CA2E08"/>
    <w:rsid w:val="00CA3517"/>
    <w:rsid w:val="00CA37E0"/>
    <w:rsid w:val="00CA4877"/>
    <w:rsid w:val="00CA51E7"/>
    <w:rsid w:val="00CA5582"/>
    <w:rsid w:val="00CA632C"/>
    <w:rsid w:val="00CB1E05"/>
    <w:rsid w:val="00CB331D"/>
    <w:rsid w:val="00CB4C2C"/>
    <w:rsid w:val="00CB6814"/>
    <w:rsid w:val="00CB695F"/>
    <w:rsid w:val="00CC10CD"/>
    <w:rsid w:val="00CC57B7"/>
    <w:rsid w:val="00CC62C5"/>
    <w:rsid w:val="00CD1A80"/>
    <w:rsid w:val="00CD2ADE"/>
    <w:rsid w:val="00CD35D8"/>
    <w:rsid w:val="00CD5F34"/>
    <w:rsid w:val="00CD73B6"/>
    <w:rsid w:val="00CE0AC0"/>
    <w:rsid w:val="00CE0E41"/>
    <w:rsid w:val="00CE51A4"/>
    <w:rsid w:val="00CF0341"/>
    <w:rsid w:val="00CF2ACA"/>
    <w:rsid w:val="00CF5CB0"/>
    <w:rsid w:val="00CF69C2"/>
    <w:rsid w:val="00D0059C"/>
    <w:rsid w:val="00D0160A"/>
    <w:rsid w:val="00D0191E"/>
    <w:rsid w:val="00D03BEF"/>
    <w:rsid w:val="00D04ED9"/>
    <w:rsid w:val="00D1056B"/>
    <w:rsid w:val="00D10FB1"/>
    <w:rsid w:val="00D11389"/>
    <w:rsid w:val="00D157C2"/>
    <w:rsid w:val="00D24959"/>
    <w:rsid w:val="00D31582"/>
    <w:rsid w:val="00D36102"/>
    <w:rsid w:val="00D36274"/>
    <w:rsid w:val="00D40CB2"/>
    <w:rsid w:val="00D43F80"/>
    <w:rsid w:val="00D44A64"/>
    <w:rsid w:val="00D510C3"/>
    <w:rsid w:val="00D5117A"/>
    <w:rsid w:val="00D553E9"/>
    <w:rsid w:val="00D55573"/>
    <w:rsid w:val="00D621FD"/>
    <w:rsid w:val="00D62636"/>
    <w:rsid w:val="00D63455"/>
    <w:rsid w:val="00D65DC6"/>
    <w:rsid w:val="00D66EA2"/>
    <w:rsid w:val="00D714A3"/>
    <w:rsid w:val="00D71962"/>
    <w:rsid w:val="00D72840"/>
    <w:rsid w:val="00D75CB4"/>
    <w:rsid w:val="00D7722D"/>
    <w:rsid w:val="00D774CD"/>
    <w:rsid w:val="00D80D9E"/>
    <w:rsid w:val="00D82176"/>
    <w:rsid w:val="00D8230F"/>
    <w:rsid w:val="00D856E0"/>
    <w:rsid w:val="00D86505"/>
    <w:rsid w:val="00D86728"/>
    <w:rsid w:val="00D91657"/>
    <w:rsid w:val="00D97CA3"/>
    <w:rsid w:val="00DA3B2F"/>
    <w:rsid w:val="00DA47C6"/>
    <w:rsid w:val="00DA5244"/>
    <w:rsid w:val="00DB03E1"/>
    <w:rsid w:val="00DB51F9"/>
    <w:rsid w:val="00DC45BA"/>
    <w:rsid w:val="00DC7C14"/>
    <w:rsid w:val="00DD0D62"/>
    <w:rsid w:val="00DD293D"/>
    <w:rsid w:val="00DE13AF"/>
    <w:rsid w:val="00DE3A16"/>
    <w:rsid w:val="00DE721D"/>
    <w:rsid w:val="00DE7D1B"/>
    <w:rsid w:val="00E00C13"/>
    <w:rsid w:val="00E016F6"/>
    <w:rsid w:val="00E02428"/>
    <w:rsid w:val="00E06987"/>
    <w:rsid w:val="00E10B52"/>
    <w:rsid w:val="00E11AC2"/>
    <w:rsid w:val="00E176DD"/>
    <w:rsid w:val="00E1790B"/>
    <w:rsid w:val="00E20439"/>
    <w:rsid w:val="00E207BC"/>
    <w:rsid w:val="00E215BB"/>
    <w:rsid w:val="00E22ACF"/>
    <w:rsid w:val="00E276F0"/>
    <w:rsid w:val="00E30603"/>
    <w:rsid w:val="00E33B48"/>
    <w:rsid w:val="00E36556"/>
    <w:rsid w:val="00E36FC5"/>
    <w:rsid w:val="00E415C8"/>
    <w:rsid w:val="00E42CD1"/>
    <w:rsid w:val="00E44BC0"/>
    <w:rsid w:val="00E5064D"/>
    <w:rsid w:val="00E545B3"/>
    <w:rsid w:val="00E54E29"/>
    <w:rsid w:val="00E64007"/>
    <w:rsid w:val="00E64E4F"/>
    <w:rsid w:val="00E65804"/>
    <w:rsid w:val="00E769FE"/>
    <w:rsid w:val="00E7702A"/>
    <w:rsid w:val="00E827EA"/>
    <w:rsid w:val="00E85837"/>
    <w:rsid w:val="00E8709A"/>
    <w:rsid w:val="00E93F1B"/>
    <w:rsid w:val="00E958C4"/>
    <w:rsid w:val="00E95E3C"/>
    <w:rsid w:val="00E97500"/>
    <w:rsid w:val="00E97A35"/>
    <w:rsid w:val="00EA01CA"/>
    <w:rsid w:val="00EA0A6E"/>
    <w:rsid w:val="00EA152D"/>
    <w:rsid w:val="00EA390E"/>
    <w:rsid w:val="00EA3A75"/>
    <w:rsid w:val="00EA7A6C"/>
    <w:rsid w:val="00EA7EE8"/>
    <w:rsid w:val="00EB1A22"/>
    <w:rsid w:val="00EB49AB"/>
    <w:rsid w:val="00EB6013"/>
    <w:rsid w:val="00EB6D8B"/>
    <w:rsid w:val="00EC2A51"/>
    <w:rsid w:val="00EC5C7D"/>
    <w:rsid w:val="00EC61CF"/>
    <w:rsid w:val="00EC6337"/>
    <w:rsid w:val="00EC7A70"/>
    <w:rsid w:val="00ED1D21"/>
    <w:rsid w:val="00ED24FF"/>
    <w:rsid w:val="00ED4D73"/>
    <w:rsid w:val="00ED64B6"/>
    <w:rsid w:val="00EF178D"/>
    <w:rsid w:val="00EF195D"/>
    <w:rsid w:val="00EF3484"/>
    <w:rsid w:val="00EF3D59"/>
    <w:rsid w:val="00EF54BF"/>
    <w:rsid w:val="00EF7AC9"/>
    <w:rsid w:val="00F0036C"/>
    <w:rsid w:val="00F04D32"/>
    <w:rsid w:val="00F114D8"/>
    <w:rsid w:val="00F132A2"/>
    <w:rsid w:val="00F13643"/>
    <w:rsid w:val="00F14F04"/>
    <w:rsid w:val="00F179A7"/>
    <w:rsid w:val="00F21522"/>
    <w:rsid w:val="00F227D1"/>
    <w:rsid w:val="00F23169"/>
    <w:rsid w:val="00F260A0"/>
    <w:rsid w:val="00F37321"/>
    <w:rsid w:val="00F37E5A"/>
    <w:rsid w:val="00F37F64"/>
    <w:rsid w:val="00F41B54"/>
    <w:rsid w:val="00F50E21"/>
    <w:rsid w:val="00F5204A"/>
    <w:rsid w:val="00F53CD2"/>
    <w:rsid w:val="00F54C0B"/>
    <w:rsid w:val="00F553CA"/>
    <w:rsid w:val="00F5716A"/>
    <w:rsid w:val="00F60EF9"/>
    <w:rsid w:val="00F618FA"/>
    <w:rsid w:val="00F646F1"/>
    <w:rsid w:val="00F67866"/>
    <w:rsid w:val="00F73B5B"/>
    <w:rsid w:val="00F77C25"/>
    <w:rsid w:val="00F81BE8"/>
    <w:rsid w:val="00F830B3"/>
    <w:rsid w:val="00F83946"/>
    <w:rsid w:val="00F843E3"/>
    <w:rsid w:val="00F8454B"/>
    <w:rsid w:val="00F84DD3"/>
    <w:rsid w:val="00F85B88"/>
    <w:rsid w:val="00F96205"/>
    <w:rsid w:val="00FA070C"/>
    <w:rsid w:val="00FA20B6"/>
    <w:rsid w:val="00FA38C0"/>
    <w:rsid w:val="00FA4F48"/>
    <w:rsid w:val="00FA5807"/>
    <w:rsid w:val="00FA6477"/>
    <w:rsid w:val="00FA7103"/>
    <w:rsid w:val="00FA719A"/>
    <w:rsid w:val="00FA7F42"/>
    <w:rsid w:val="00FB1E71"/>
    <w:rsid w:val="00FB3570"/>
    <w:rsid w:val="00FB63DC"/>
    <w:rsid w:val="00FB7A64"/>
    <w:rsid w:val="00FC75C7"/>
    <w:rsid w:val="00FC799A"/>
    <w:rsid w:val="00FD0ABE"/>
    <w:rsid w:val="00FD6B8D"/>
    <w:rsid w:val="00FE2FF6"/>
    <w:rsid w:val="00FE3060"/>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0AA4"/>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qFormat/>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95015-E59E-4997-984A-7B699581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17221</TotalTime>
  <Pages>4</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216</cp:revision>
  <dcterms:created xsi:type="dcterms:W3CDTF">2019-10-04T18:09:00Z</dcterms:created>
  <dcterms:modified xsi:type="dcterms:W3CDTF">2022-08-10T21:12:00Z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